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A038E4" w14:textId="77777777" w:rsidR="00FC3206" w:rsidRPr="007431D2" w:rsidRDefault="00FC3206" w:rsidP="007431D2">
      <w:pPr>
        <w:pStyle w:val="NoSpacing"/>
        <w:ind w:firstLine="709"/>
        <w:rPr>
          <w:rFonts w:ascii="Times New Roman" w:hAnsi="Times New Roman"/>
          <w:sz w:val="24"/>
        </w:rPr>
      </w:pPr>
    </w:p>
    <w:p w14:paraId="63B10E0F" w14:textId="4DA12603" w:rsidR="007431D2" w:rsidRPr="007431D2" w:rsidRDefault="00FC3206" w:rsidP="00DC63D4">
      <w:pPr>
        <w:pStyle w:val="NoSpacing"/>
        <w:ind w:firstLine="0"/>
        <w:jc w:val="center"/>
        <w:rPr>
          <w:rFonts w:ascii="Times New Roman" w:hAnsi="Times New Roman"/>
          <w:sz w:val="24"/>
        </w:rPr>
      </w:pPr>
      <w:r w:rsidRPr="007431D2">
        <w:rPr>
          <w:rFonts w:ascii="Times New Roman" w:hAnsi="Times New Roman"/>
          <w:sz w:val="24"/>
        </w:rPr>
        <w:t>PROIECT</w:t>
      </w:r>
    </w:p>
    <w:p w14:paraId="10DA0370" w14:textId="5FA54E13" w:rsidR="00FC3206" w:rsidRPr="007431D2" w:rsidRDefault="00FC3206" w:rsidP="007431D2">
      <w:pPr>
        <w:pStyle w:val="NoSpacing"/>
        <w:ind w:firstLine="709"/>
        <w:jc w:val="center"/>
        <w:rPr>
          <w:rFonts w:ascii="Times New Roman" w:hAnsi="Times New Roman"/>
          <w:sz w:val="24"/>
        </w:rPr>
      </w:pPr>
      <w:r w:rsidRPr="007431D2">
        <w:rPr>
          <w:rFonts w:ascii="Times New Roman" w:hAnsi="Times New Roman"/>
          <w:sz w:val="24"/>
        </w:rPr>
        <w:t>DE MODIFICARE A CARTEI UNIVERSIT</w:t>
      </w:r>
      <w:r w:rsidR="007431D2" w:rsidRPr="007431D2">
        <w:rPr>
          <w:rFonts w:ascii="Times New Roman" w:hAnsi="Times New Roman"/>
          <w:sz w:val="24"/>
        </w:rPr>
        <w:t>ĂȚII „DIMITRIE CANTEMIR” DIN TÂRGU MUREȘ</w:t>
      </w:r>
    </w:p>
    <w:p w14:paraId="05742671" w14:textId="77777777" w:rsidR="00FC3206" w:rsidRPr="007431D2" w:rsidRDefault="00FC3206" w:rsidP="007431D2">
      <w:pPr>
        <w:pStyle w:val="NoSpacing"/>
        <w:ind w:firstLine="709"/>
        <w:rPr>
          <w:rFonts w:ascii="Times New Roman" w:hAnsi="Times New Roman"/>
          <w:sz w:val="24"/>
        </w:rPr>
      </w:pPr>
    </w:p>
    <w:p w14:paraId="2D1BC291" w14:textId="26E315D8" w:rsidR="007431D2" w:rsidRDefault="007431D2" w:rsidP="007431D2">
      <w:pPr>
        <w:pStyle w:val="NoSpacing"/>
        <w:ind w:firstLine="709"/>
        <w:rPr>
          <w:rFonts w:ascii="Times New Roman" w:hAnsi="Times New Roman"/>
          <w:sz w:val="24"/>
        </w:rPr>
      </w:pPr>
      <w:r>
        <w:rPr>
          <w:rFonts w:ascii="Times New Roman" w:hAnsi="Times New Roman"/>
          <w:sz w:val="24"/>
        </w:rPr>
        <w:t>Modificările sunt propuse ca urmare a unor recomandări ale Comisiei de experți evaluatori ai ARACIS cu ocazia evaluării instituționale a Universității din Târgu Mureș din anul universitar 2024/2025:</w:t>
      </w:r>
    </w:p>
    <w:p w14:paraId="02E6B4B0" w14:textId="0619319F" w:rsidR="00FC3206" w:rsidRPr="007431D2" w:rsidRDefault="007431D2" w:rsidP="007431D2">
      <w:pPr>
        <w:pStyle w:val="NoSpacing"/>
        <w:ind w:firstLine="709"/>
        <w:rPr>
          <w:rFonts w:ascii="Times New Roman" w:hAnsi="Times New Roman"/>
          <w:sz w:val="24"/>
        </w:rPr>
      </w:pPr>
      <w:r>
        <w:rPr>
          <w:rFonts w:ascii="Times New Roman" w:hAnsi="Times New Roman"/>
          <w:sz w:val="24"/>
        </w:rPr>
        <w:t>1. În debutul Cartei, s</w:t>
      </w:r>
      <w:r w:rsidR="00FC3206" w:rsidRPr="007431D2">
        <w:rPr>
          <w:rFonts w:ascii="Times New Roman" w:hAnsi="Times New Roman"/>
          <w:sz w:val="24"/>
        </w:rPr>
        <w:t xml:space="preserve">-a introdus </w:t>
      </w:r>
      <w:r>
        <w:rPr>
          <w:rFonts w:ascii="Times New Roman" w:hAnsi="Times New Roman"/>
          <w:sz w:val="24"/>
        </w:rPr>
        <w:t>„</w:t>
      </w:r>
      <w:r w:rsidR="00FC3206" w:rsidRPr="007431D2">
        <w:rPr>
          <w:rFonts w:ascii="Times New Roman" w:hAnsi="Times New Roman"/>
          <w:sz w:val="24"/>
        </w:rPr>
        <w:t>cuprinsul</w:t>
      </w:r>
      <w:r>
        <w:rPr>
          <w:rFonts w:ascii="Times New Roman" w:hAnsi="Times New Roman"/>
          <w:sz w:val="24"/>
        </w:rPr>
        <w:t>” acesteia și paginația corespunzătoare;</w:t>
      </w:r>
    </w:p>
    <w:p w14:paraId="343F178F" w14:textId="57985FF7" w:rsidR="00FC3206" w:rsidRPr="007431D2" w:rsidRDefault="007431D2" w:rsidP="007431D2">
      <w:pPr>
        <w:pStyle w:val="NoSpacing"/>
        <w:ind w:firstLine="709"/>
        <w:rPr>
          <w:rFonts w:ascii="Times New Roman" w:hAnsi="Times New Roman"/>
          <w:sz w:val="24"/>
        </w:rPr>
      </w:pPr>
      <w:r>
        <w:rPr>
          <w:rFonts w:ascii="Times New Roman" w:hAnsi="Times New Roman"/>
          <w:sz w:val="24"/>
        </w:rPr>
        <w:t xml:space="preserve">2. </w:t>
      </w:r>
      <w:r w:rsidR="00FC3206" w:rsidRPr="007431D2">
        <w:rPr>
          <w:rFonts w:ascii="Times New Roman" w:hAnsi="Times New Roman"/>
          <w:sz w:val="24"/>
        </w:rPr>
        <w:t>S-a introdus Capitolul XV</w:t>
      </w:r>
      <w:r>
        <w:rPr>
          <w:rFonts w:ascii="Times New Roman" w:hAnsi="Times New Roman"/>
          <w:sz w:val="24"/>
        </w:rPr>
        <w:t xml:space="preserve"> consacrat </w:t>
      </w:r>
      <w:r w:rsidR="00FC3206" w:rsidRPr="007431D2">
        <w:rPr>
          <w:rFonts w:ascii="Times New Roman" w:hAnsi="Times New Roman"/>
          <w:sz w:val="24"/>
        </w:rPr>
        <w:t>Codul de etică și deontologie universitară</w:t>
      </w:r>
      <w:r>
        <w:rPr>
          <w:rFonts w:ascii="Times New Roman" w:hAnsi="Times New Roman"/>
          <w:sz w:val="24"/>
        </w:rPr>
        <w:t xml:space="preserve"> al Universității „Dimitrie Cantemir” din Târgu Mureș;</w:t>
      </w:r>
    </w:p>
    <w:p w14:paraId="6537A3BC" w14:textId="6DEBD96F" w:rsidR="00FC3206" w:rsidRPr="007431D2" w:rsidRDefault="007431D2" w:rsidP="007431D2">
      <w:pPr>
        <w:pStyle w:val="NoSpacing"/>
        <w:ind w:firstLine="709"/>
        <w:rPr>
          <w:rFonts w:ascii="Times New Roman" w:hAnsi="Times New Roman"/>
          <w:sz w:val="24"/>
        </w:rPr>
      </w:pPr>
      <w:r>
        <w:rPr>
          <w:rFonts w:ascii="Times New Roman" w:hAnsi="Times New Roman"/>
          <w:sz w:val="24"/>
        </w:rPr>
        <w:t>3. Au fost modificate diverse texte ale Cartei, astfel:</w:t>
      </w:r>
    </w:p>
    <w:tbl>
      <w:tblPr>
        <w:tblStyle w:val="TableGrid"/>
        <w:tblW w:w="0" w:type="auto"/>
        <w:tblLook w:val="04A0" w:firstRow="1" w:lastRow="0" w:firstColumn="1" w:lastColumn="0" w:noHBand="0" w:noVBand="1"/>
      </w:tblPr>
      <w:tblGrid>
        <w:gridCol w:w="4673"/>
        <w:gridCol w:w="4677"/>
      </w:tblGrid>
      <w:tr w:rsidR="00FC3206" w:rsidRPr="007431D2" w14:paraId="0E2EE7CA" w14:textId="77777777" w:rsidTr="00FC3206">
        <w:tc>
          <w:tcPr>
            <w:tcW w:w="4673" w:type="dxa"/>
          </w:tcPr>
          <w:p w14:paraId="68F463DF" w14:textId="300F3B37" w:rsidR="00FC3206" w:rsidRPr="007431D2" w:rsidRDefault="00FC3206" w:rsidP="00DC63D4">
            <w:pPr>
              <w:pStyle w:val="NoSpacing"/>
              <w:ind w:firstLine="0"/>
              <w:jc w:val="center"/>
              <w:rPr>
                <w:rFonts w:ascii="Times New Roman" w:hAnsi="Times New Roman"/>
                <w:b/>
                <w:bCs/>
                <w:sz w:val="24"/>
                <w:szCs w:val="24"/>
              </w:rPr>
            </w:pPr>
            <w:r w:rsidRPr="007431D2">
              <w:rPr>
                <w:rFonts w:ascii="Times New Roman" w:hAnsi="Times New Roman"/>
                <w:b/>
                <w:bCs/>
                <w:sz w:val="24"/>
                <w:szCs w:val="24"/>
              </w:rPr>
              <w:t>Forma inițială</w:t>
            </w:r>
          </w:p>
        </w:tc>
        <w:tc>
          <w:tcPr>
            <w:tcW w:w="4677" w:type="dxa"/>
          </w:tcPr>
          <w:p w14:paraId="02A850C3" w14:textId="77777777" w:rsidR="00FC3206" w:rsidRPr="007431D2" w:rsidRDefault="00FC3206" w:rsidP="00DC63D4">
            <w:pPr>
              <w:pStyle w:val="NoSpacing"/>
              <w:ind w:firstLine="0"/>
              <w:jc w:val="center"/>
              <w:rPr>
                <w:rFonts w:ascii="Times New Roman" w:hAnsi="Times New Roman"/>
                <w:b/>
                <w:bCs/>
                <w:sz w:val="24"/>
                <w:szCs w:val="24"/>
              </w:rPr>
            </w:pPr>
            <w:r w:rsidRPr="007431D2">
              <w:rPr>
                <w:rFonts w:ascii="Times New Roman" w:hAnsi="Times New Roman"/>
                <w:b/>
                <w:bCs/>
                <w:sz w:val="24"/>
                <w:szCs w:val="24"/>
              </w:rPr>
              <w:t>Forma modificată</w:t>
            </w:r>
          </w:p>
        </w:tc>
      </w:tr>
      <w:tr w:rsidR="00FC3206" w:rsidRPr="007431D2" w14:paraId="6F91C55B" w14:textId="77777777" w:rsidTr="00FC3206">
        <w:tc>
          <w:tcPr>
            <w:tcW w:w="4673" w:type="dxa"/>
          </w:tcPr>
          <w:p w14:paraId="387EE489" w14:textId="2D2F7EC3" w:rsidR="00FC3206" w:rsidRPr="007431D2" w:rsidRDefault="00FC3206" w:rsidP="007431D2">
            <w:pPr>
              <w:pStyle w:val="NoSpacing"/>
              <w:ind w:firstLine="709"/>
              <w:rPr>
                <w:rFonts w:ascii="Times New Roman" w:hAnsi="Times New Roman"/>
                <w:sz w:val="24"/>
                <w:szCs w:val="24"/>
              </w:rPr>
            </w:pPr>
          </w:p>
        </w:tc>
        <w:tc>
          <w:tcPr>
            <w:tcW w:w="4677" w:type="dxa"/>
          </w:tcPr>
          <w:p w14:paraId="00CA6503" w14:textId="51A47529" w:rsidR="00FC3206" w:rsidRPr="007431D2" w:rsidRDefault="00FC3206" w:rsidP="007431D2">
            <w:pPr>
              <w:pStyle w:val="NoSpacing"/>
              <w:ind w:firstLine="709"/>
              <w:rPr>
                <w:rFonts w:ascii="Times New Roman" w:hAnsi="Times New Roman"/>
                <w:sz w:val="24"/>
                <w:szCs w:val="24"/>
              </w:rPr>
            </w:pPr>
          </w:p>
        </w:tc>
      </w:tr>
      <w:tr w:rsidR="00FC3206" w:rsidRPr="007431D2" w14:paraId="4D56CBA8" w14:textId="77777777" w:rsidTr="00FC3206">
        <w:tc>
          <w:tcPr>
            <w:tcW w:w="4673" w:type="dxa"/>
          </w:tcPr>
          <w:p w14:paraId="3ABC2EDE" w14:textId="3FF99E44" w:rsidR="00FC3206" w:rsidRPr="007431D2" w:rsidRDefault="00FC3206" w:rsidP="00DC63D4">
            <w:pPr>
              <w:pStyle w:val="NoSpacing"/>
              <w:ind w:firstLine="737"/>
              <w:rPr>
                <w:rFonts w:ascii="Times New Roman" w:hAnsi="Times New Roman"/>
                <w:sz w:val="24"/>
                <w:szCs w:val="24"/>
              </w:rPr>
            </w:pPr>
            <w:r w:rsidRPr="007431D2">
              <w:rPr>
                <w:rFonts w:ascii="Times New Roman" w:hAnsi="Times New Roman"/>
                <w:sz w:val="24"/>
                <w:szCs w:val="24"/>
              </w:rPr>
              <w:t>Art. 1.9. (4) Constituirea de structuri organizatorice în spaţiul universitar, altele decât cele din structura organizatorică a Universităţii, se poate realiza numai cu aprobarea Consiliului de Administraţie.</w:t>
            </w:r>
          </w:p>
        </w:tc>
        <w:tc>
          <w:tcPr>
            <w:tcW w:w="4677" w:type="dxa"/>
          </w:tcPr>
          <w:p w14:paraId="558E40BF" w14:textId="66395B09" w:rsidR="00FC3206" w:rsidRPr="007431D2" w:rsidRDefault="00FC3206" w:rsidP="00DC63D4">
            <w:pPr>
              <w:pStyle w:val="NoSpacing"/>
              <w:ind w:firstLine="742"/>
              <w:rPr>
                <w:rFonts w:ascii="Times New Roman" w:hAnsi="Times New Roman"/>
                <w:sz w:val="24"/>
                <w:szCs w:val="24"/>
              </w:rPr>
            </w:pPr>
            <w:r w:rsidRPr="007431D2">
              <w:rPr>
                <w:rFonts w:ascii="Times New Roman" w:hAnsi="Times New Roman"/>
                <w:sz w:val="24"/>
                <w:szCs w:val="24"/>
              </w:rPr>
              <w:t>Art. 1.9. (4) Structura organizatorică a Universităţii este stabilită prin hotărâre a Consiliului de Administraţie și Senatului universitar.</w:t>
            </w:r>
          </w:p>
        </w:tc>
      </w:tr>
      <w:tr w:rsidR="00FC3206" w:rsidRPr="007431D2" w14:paraId="1367F7F1" w14:textId="77777777" w:rsidTr="00FC3206">
        <w:tc>
          <w:tcPr>
            <w:tcW w:w="4673" w:type="dxa"/>
          </w:tcPr>
          <w:p w14:paraId="350DA0E5" w14:textId="77777777" w:rsidR="00FC3206" w:rsidRPr="007431D2" w:rsidRDefault="00FC3206" w:rsidP="00DC63D4">
            <w:pPr>
              <w:pStyle w:val="NoSpacing"/>
              <w:ind w:firstLine="170"/>
              <w:rPr>
                <w:rFonts w:ascii="Times New Roman" w:hAnsi="Times New Roman"/>
                <w:sz w:val="24"/>
                <w:szCs w:val="24"/>
              </w:rPr>
            </w:pPr>
            <w:r w:rsidRPr="007431D2">
              <w:rPr>
                <w:rFonts w:ascii="Times New Roman" w:hAnsi="Times New Roman"/>
                <w:sz w:val="24"/>
                <w:szCs w:val="24"/>
              </w:rPr>
              <w:t>CAPITOLUL III VIZIUNEA ȘI MISIUNEA</w:t>
            </w:r>
          </w:p>
        </w:tc>
        <w:tc>
          <w:tcPr>
            <w:tcW w:w="4677" w:type="dxa"/>
          </w:tcPr>
          <w:p w14:paraId="66E251C6" w14:textId="77777777" w:rsidR="00FC3206" w:rsidRPr="007431D2" w:rsidRDefault="00FC3206" w:rsidP="007431D2">
            <w:pPr>
              <w:pStyle w:val="NoSpacing"/>
              <w:ind w:firstLine="709"/>
              <w:rPr>
                <w:rFonts w:ascii="Times New Roman" w:hAnsi="Times New Roman"/>
                <w:sz w:val="24"/>
                <w:szCs w:val="24"/>
              </w:rPr>
            </w:pPr>
            <w:r w:rsidRPr="007431D2">
              <w:rPr>
                <w:rFonts w:ascii="Times New Roman" w:hAnsi="Times New Roman"/>
                <w:sz w:val="24"/>
                <w:szCs w:val="24"/>
              </w:rPr>
              <w:t>CAPITOLUL III MISIUNE</w:t>
            </w:r>
          </w:p>
        </w:tc>
      </w:tr>
      <w:tr w:rsidR="00FC3206" w:rsidRPr="007431D2" w14:paraId="6FAA6144" w14:textId="77777777" w:rsidTr="00FC3206">
        <w:tc>
          <w:tcPr>
            <w:tcW w:w="4673" w:type="dxa"/>
          </w:tcPr>
          <w:p w14:paraId="2E7B52F1"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Art. 6.2. Consiliul de Administraţie este numit de Fondator și este alcătuit din preşedinte, directorul general şi rector.</w:t>
            </w:r>
          </w:p>
          <w:p w14:paraId="4C29B4CD" w14:textId="77777777" w:rsidR="00FC3206" w:rsidRPr="007431D2" w:rsidRDefault="00FC3206" w:rsidP="007431D2">
            <w:pPr>
              <w:pStyle w:val="NoSpacing"/>
              <w:ind w:firstLine="709"/>
              <w:rPr>
                <w:rFonts w:ascii="Times New Roman" w:hAnsi="Times New Roman"/>
                <w:sz w:val="24"/>
                <w:szCs w:val="24"/>
              </w:rPr>
            </w:pPr>
          </w:p>
        </w:tc>
        <w:tc>
          <w:tcPr>
            <w:tcW w:w="4677" w:type="dxa"/>
          </w:tcPr>
          <w:p w14:paraId="4854A61D" w14:textId="77777777" w:rsidR="00FC3206" w:rsidRPr="007431D2" w:rsidRDefault="00FC3206" w:rsidP="007431D2">
            <w:pPr>
              <w:pStyle w:val="NoSpacing"/>
              <w:ind w:firstLine="709"/>
              <w:rPr>
                <w:rFonts w:ascii="Times New Roman" w:hAnsi="Times New Roman"/>
                <w:bCs/>
                <w:color w:val="0D0D0D" w:themeColor="text1" w:themeTint="F2"/>
                <w:sz w:val="24"/>
                <w:szCs w:val="24"/>
              </w:rPr>
            </w:pPr>
            <w:r w:rsidRPr="007431D2">
              <w:rPr>
                <w:rFonts w:ascii="Times New Roman" w:hAnsi="Times New Roman"/>
                <w:bCs/>
                <w:sz w:val="24"/>
                <w:szCs w:val="24"/>
              </w:rPr>
              <w:t xml:space="preserve">Art. 6.2. Consiliul de Administraţie este numit de Fondator. </w:t>
            </w:r>
            <w:r w:rsidRPr="007431D2">
              <w:rPr>
                <w:rFonts w:ascii="Times New Roman" w:hAnsi="Times New Roman"/>
                <w:bCs/>
                <w:color w:val="0D0D0D" w:themeColor="text1" w:themeTint="F2"/>
                <w:sz w:val="24"/>
                <w:szCs w:val="24"/>
              </w:rPr>
              <w:t>Fondatorul Universității „Dimitrie Cantemir</w:t>
            </w:r>
            <w:r w:rsidRPr="007431D2">
              <w:rPr>
                <w:rFonts w:ascii="Times New Roman" w:hAnsi="Times New Roman"/>
                <w:bCs/>
                <w:i/>
                <w:iCs/>
                <w:color w:val="0D0D0D" w:themeColor="text1" w:themeTint="F2"/>
                <w:sz w:val="24"/>
                <w:szCs w:val="24"/>
              </w:rPr>
              <w:t xml:space="preserve">” </w:t>
            </w:r>
            <w:r w:rsidRPr="007431D2">
              <w:rPr>
                <w:rFonts w:ascii="Times New Roman" w:hAnsi="Times New Roman"/>
                <w:bCs/>
                <w:color w:val="0D0D0D" w:themeColor="text1" w:themeTint="F2"/>
                <w:sz w:val="24"/>
                <w:szCs w:val="24"/>
              </w:rPr>
              <w:t>din Târgu Mureș este, conform Legii nr. 136/2005, Fundația Ecologică „Dimitrie Cantemir” din Târgu Mureș, cu sediul social în municipiul Târgu Mureş, Aleea Covasna nr. 5/8, judeţul Mureş,</w:t>
            </w:r>
          </w:p>
          <w:p w14:paraId="7275731C" w14:textId="77777777" w:rsidR="00FC3206" w:rsidRPr="007431D2" w:rsidRDefault="00FC3206" w:rsidP="007431D2">
            <w:pPr>
              <w:pStyle w:val="NoSpacing"/>
              <w:ind w:firstLine="709"/>
              <w:rPr>
                <w:rFonts w:ascii="Times New Roman" w:hAnsi="Times New Roman"/>
                <w:bCs/>
                <w:color w:val="0D0D0D" w:themeColor="text1" w:themeTint="F2"/>
                <w:sz w:val="24"/>
                <w:szCs w:val="24"/>
              </w:rPr>
            </w:pPr>
            <w:r w:rsidRPr="007431D2">
              <w:rPr>
                <w:rFonts w:ascii="Times New Roman" w:hAnsi="Times New Roman"/>
                <w:bCs/>
                <w:color w:val="0D0D0D" w:themeColor="text1" w:themeTint="F2"/>
                <w:sz w:val="24"/>
                <w:szCs w:val="24"/>
              </w:rPr>
              <w:t>Consiliul de Administrație este alcătuit din:</w:t>
            </w:r>
          </w:p>
          <w:p w14:paraId="1ECDEB71" w14:textId="77777777" w:rsidR="00FC3206" w:rsidRPr="007431D2" w:rsidRDefault="00FC3206" w:rsidP="007431D2">
            <w:pPr>
              <w:pStyle w:val="NoSpacing"/>
              <w:ind w:firstLine="709"/>
              <w:rPr>
                <w:rFonts w:ascii="Times New Roman" w:hAnsi="Times New Roman"/>
                <w:bCs/>
                <w:color w:val="0D0D0D" w:themeColor="text1" w:themeTint="F2"/>
                <w:sz w:val="24"/>
                <w:szCs w:val="24"/>
              </w:rPr>
            </w:pPr>
            <w:r w:rsidRPr="007431D2">
              <w:rPr>
                <w:rFonts w:ascii="Times New Roman" w:hAnsi="Times New Roman"/>
                <w:bCs/>
                <w:color w:val="0D0D0D" w:themeColor="text1" w:themeTint="F2"/>
                <w:sz w:val="24"/>
                <w:szCs w:val="24"/>
              </w:rPr>
              <w:t>- Preşedinte, funcție ocupată de Președintele în funcție al Consiliului director al Fondatorului,</w:t>
            </w:r>
          </w:p>
          <w:p w14:paraId="5CCE01AD" w14:textId="77777777" w:rsidR="00FC3206" w:rsidRPr="007431D2" w:rsidRDefault="00FC3206" w:rsidP="007431D2">
            <w:pPr>
              <w:pStyle w:val="NoSpacing"/>
              <w:ind w:firstLine="709"/>
              <w:rPr>
                <w:rFonts w:ascii="Times New Roman" w:hAnsi="Times New Roman"/>
                <w:bCs/>
                <w:color w:val="0D0D0D" w:themeColor="text1" w:themeTint="F2"/>
                <w:sz w:val="24"/>
                <w:szCs w:val="24"/>
              </w:rPr>
            </w:pPr>
            <w:r w:rsidRPr="007431D2">
              <w:rPr>
                <w:rFonts w:ascii="Times New Roman" w:hAnsi="Times New Roman"/>
                <w:bCs/>
                <w:color w:val="0D0D0D" w:themeColor="text1" w:themeTint="F2"/>
                <w:sz w:val="24"/>
                <w:szCs w:val="24"/>
              </w:rPr>
              <w:t>- Directorul General, funcție ocupată de Vicepreședintele în funcție al Consiliului director al Fondatorului,</w:t>
            </w:r>
          </w:p>
          <w:p w14:paraId="4B2BF031" w14:textId="70FEB090" w:rsidR="00FC3206" w:rsidRPr="007431D2" w:rsidRDefault="00FC3206" w:rsidP="007431D2">
            <w:pPr>
              <w:pStyle w:val="NoSpacing"/>
              <w:ind w:firstLine="709"/>
              <w:rPr>
                <w:rFonts w:ascii="Times New Roman" w:hAnsi="Times New Roman"/>
                <w:bCs/>
                <w:color w:val="0D0D0D" w:themeColor="text1" w:themeTint="F2"/>
                <w:sz w:val="24"/>
                <w:szCs w:val="24"/>
              </w:rPr>
            </w:pPr>
            <w:r w:rsidRPr="007431D2">
              <w:rPr>
                <w:rFonts w:ascii="Times New Roman" w:hAnsi="Times New Roman"/>
                <w:bCs/>
                <w:color w:val="0D0D0D" w:themeColor="text1" w:themeTint="F2"/>
                <w:sz w:val="24"/>
                <w:szCs w:val="24"/>
              </w:rPr>
              <w:t>- Rectorul confirmat prin ordinul ministrului educației.</w:t>
            </w:r>
          </w:p>
        </w:tc>
      </w:tr>
      <w:tr w:rsidR="00FC3206" w:rsidRPr="007431D2" w14:paraId="325B073F" w14:textId="77777777" w:rsidTr="00FC3206">
        <w:tc>
          <w:tcPr>
            <w:tcW w:w="4673" w:type="dxa"/>
          </w:tcPr>
          <w:p w14:paraId="6F49FDBD" w14:textId="7191596D" w:rsidR="00FC3206" w:rsidRPr="007431D2" w:rsidRDefault="00FC3206" w:rsidP="00DC63D4">
            <w:pPr>
              <w:pStyle w:val="NoSpacing"/>
              <w:ind w:firstLine="709"/>
              <w:rPr>
                <w:rFonts w:ascii="Times New Roman" w:hAnsi="Times New Roman"/>
                <w:bCs/>
                <w:sz w:val="24"/>
                <w:szCs w:val="24"/>
              </w:rPr>
            </w:pPr>
            <w:r w:rsidRPr="007431D2">
              <w:rPr>
                <w:rFonts w:ascii="Times New Roman" w:hAnsi="Times New Roman"/>
                <w:bCs/>
                <w:sz w:val="24"/>
                <w:szCs w:val="24"/>
              </w:rPr>
              <w:t>Art 6.3. (3) Consiliul de Administraţie îndeplinește următoarele atribuţii:</w:t>
            </w:r>
          </w:p>
          <w:p w14:paraId="04983D71"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a) Stabileşte cuantumul taxelor percepute de Universitate şi modalitățile de plată;.</w:t>
            </w:r>
          </w:p>
          <w:p w14:paraId="5F79BC3D"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b) Stabileşte bugetul Universităţii.</w:t>
            </w:r>
          </w:p>
          <w:p w14:paraId="5C376619"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lastRenderedPageBreak/>
              <w:t>c) Aprobă execuţia bugetară şi bilanţul anual.</w:t>
            </w:r>
          </w:p>
          <w:p w14:paraId="5454A32C"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d) Decide scoaterea la concurs a posturilor didactice şi de cercetare vacante.</w:t>
            </w:r>
          </w:p>
          <w:p w14:paraId="4E04C3DF"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e) Hotărăște înfiinţarea sau lichidarea programelor de studii.</w:t>
            </w:r>
          </w:p>
          <w:p w14:paraId="27DB29A4"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f) Stabilește fișa postului pentru pentru personalul cu funcții de conducere (rector, prorectori, decani, prodecani, directori de departament).</w:t>
            </w:r>
          </w:p>
          <w:p w14:paraId="1DD93413"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g) Adoptă planurile de investiţii şi decide asupra operaţiunilor financiare curente ale Universităţii.</w:t>
            </w:r>
          </w:p>
          <w:p w14:paraId="30AF78EC"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h) Decide încheierea contractelor individuale şi colective de muncă cu personalul Universităţii, precum şi a contractelor de achiziţii, prestări servicii şi antrepriză cu agenţi economici.</w:t>
            </w:r>
          </w:p>
          <w:p w14:paraId="56BEBC2A"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j) Avizează statele de funcţiuni ale facultăţilor şi departamentelor Universităţii, precum și structura anului universitar.</w:t>
            </w:r>
          </w:p>
          <w:p w14:paraId="75E94332" w14:textId="5F83BC57" w:rsidR="00FC3206" w:rsidRPr="007431D2" w:rsidRDefault="00FC3206" w:rsidP="00DC63D4">
            <w:pPr>
              <w:pStyle w:val="NoSpacing"/>
              <w:ind w:firstLine="709"/>
              <w:rPr>
                <w:rFonts w:ascii="Times New Roman" w:hAnsi="Times New Roman"/>
                <w:bCs/>
                <w:sz w:val="24"/>
                <w:szCs w:val="24"/>
              </w:rPr>
            </w:pPr>
            <w:r w:rsidRPr="007431D2">
              <w:rPr>
                <w:rFonts w:ascii="Times New Roman" w:hAnsi="Times New Roman"/>
                <w:bCs/>
                <w:sz w:val="24"/>
                <w:szCs w:val="24"/>
              </w:rPr>
              <w:t>i) Stabilește strategiile de dezvoltare a Universităţii.</w:t>
            </w:r>
          </w:p>
        </w:tc>
        <w:tc>
          <w:tcPr>
            <w:tcW w:w="4677" w:type="dxa"/>
          </w:tcPr>
          <w:p w14:paraId="35F23075" w14:textId="5367AA7E" w:rsidR="00FC3206" w:rsidRPr="007431D2" w:rsidRDefault="00FC3206" w:rsidP="00DC63D4">
            <w:pPr>
              <w:pStyle w:val="NoSpacing"/>
              <w:ind w:firstLine="709"/>
              <w:rPr>
                <w:rFonts w:ascii="Times New Roman" w:hAnsi="Times New Roman"/>
                <w:bCs/>
                <w:sz w:val="24"/>
                <w:szCs w:val="24"/>
              </w:rPr>
            </w:pPr>
            <w:r w:rsidRPr="007431D2">
              <w:rPr>
                <w:rFonts w:ascii="Times New Roman" w:hAnsi="Times New Roman"/>
                <w:bCs/>
                <w:color w:val="0D0D0D" w:themeColor="text1" w:themeTint="F2"/>
                <w:sz w:val="24"/>
                <w:szCs w:val="24"/>
              </w:rPr>
              <w:lastRenderedPageBreak/>
              <w:t xml:space="preserve">Art. 6.3. </w:t>
            </w:r>
            <w:r w:rsidRPr="007431D2">
              <w:rPr>
                <w:rFonts w:ascii="Times New Roman" w:hAnsi="Times New Roman"/>
                <w:bCs/>
                <w:sz w:val="24"/>
                <w:szCs w:val="24"/>
              </w:rPr>
              <w:t>(3) Consiliul de Administraţie îndeplinește următoarele atribuţii:</w:t>
            </w:r>
          </w:p>
          <w:p w14:paraId="2739D9C3"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a) Stabileşte cuantumul taxelor percepute de Universitate şi modalitățile de plată.</w:t>
            </w:r>
          </w:p>
          <w:p w14:paraId="7163DED6"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b) Stabileşte bugetul Universităţii.</w:t>
            </w:r>
          </w:p>
          <w:p w14:paraId="1F689F25"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lastRenderedPageBreak/>
              <w:t>c) Aprobă execuţia bugetară şi bilanţul anual.</w:t>
            </w:r>
          </w:p>
          <w:p w14:paraId="0BAE1B65"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d) Decide scoaterea la concurs a posturilor didactice şi de cercetare vacante.</w:t>
            </w:r>
          </w:p>
          <w:p w14:paraId="315DBA13"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e) Hotărăște înfiinţarea sau lichidarea programelor de studii.</w:t>
            </w:r>
          </w:p>
          <w:p w14:paraId="73B83035"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f) Stabilește fișa postului pentru pentru personalul cu funcții de conducere (rector, prorectori, decani, prodecani, directori de departament).</w:t>
            </w:r>
          </w:p>
          <w:p w14:paraId="7C1E6221"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g) Adoptă planurile de investiţii şi decide asupra operaţiunilor financiare curente ale Universităţii.</w:t>
            </w:r>
          </w:p>
          <w:p w14:paraId="34A77603"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h) Decide încheierea contractelor individuale şi colective de muncă cu personalul Universităţii, precum şi a contractelor de achiziţii, prestări servicii şi antrepriză cu agenţi economici.</w:t>
            </w:r>
          </w:p>
          <w:p w14:paraId="17672BD5"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i) Avizează statele de funcţiuni ale facultăţilor şi departamentelor Universităţii, precum și structura anului universitar.</w:t>
            </w:r>
          </w:p>
          <w:p w14:paraId="42A79710" w14:textId="59172FC3" w:rsidR="00FC3206" w:rsidRPr="007431D2" w:rsidRDefault="00FC3206" w:rsidP="00DC63D4">
            <w:pPr>
              <w:pStyle w:val="NoSpacing"/>
              <w:ind w:firstLine="709"/>
              <w:rPr>
                <w:rFonts w:ascii="Times New Roman" w:hAnsi="Times New Roman"/>
                <w:bCs/>
                <w:sz w:val="24"/>
                <w:szCs w:val="24"/>
              </w:rPr>
            </w:pPr>
            <w:r w:rsidRPr="007431D2">
              <w:rPr>
                <w:rFonts w:ascii="Times New Roman" w:hAnsi="Times New Roman"/>
                <w:bCs/>
                <w:sz w:val="24"/>
                <w:szCs w:val="24"/>
              </w:rPr>
              <w:t>j) Stabilește strategiile de dezvoltare a Universităţii.</w:t>
            </w:r>
          </w:p>
        </w:tc>
      </w:tr>
      <w:tr w:rsidR="00FC3206" w:rsidRPr="007431D2" w14:paraId="126C751C" w14:textId="77777777" w:rsidTr="00FC3206">
        <w:tc>
          <w:tcPr>
            <w:tcW w:w="4673" w:type="dxa"/>
          </w:tcPr>
          <w:p w14:paraId="6931CBD5"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Art. 6.6. (1) Rectorul reprezintă Universitatea în relaţiile cu terţii în limitele legii, deciziilor Consiliului de Administrație, contractului de management și hotărârilor Senatului.</w:t>
            </w:r>
          </w:p>
          <w:p w14:paraId="3665A350"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(3) Rectorul răspunde în faţa Consiliului de Administraţie și Senatului pentru conducerea executivă a Universităţii.</w:t>
            </w:r>
          </w:p>
          <w:p w14:paraId="74371458"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(4). În îndeplinirea atribuţiilor sale, Rectorul adoptă ordine.</w:t>
            </w:r>
          </w:p>
          <w:p w14:paraId="00145D79"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(5) Rectorul are calitatea de ordonator principal de credite pentru sumele Universității constituite din fonduri publice.</w:t>
            </w:r>
          </w:p>
          <w:p w14:paraId="285294D8"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(6) Rectorul prezintă anual, cel mai târziu până în prima zi lucrătoare a lunii aprilie a fiecărui an, un raport privind starea Universității. Raportul este dezbătut în Senat şi este făcut public pe site-ul Universității şi este transmis tuturor părţilor interesate.</w:t>
            </w:r>
          </w:p>
          <w:p w14:paraId="0324EA8E"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(7). Rectorul are următoarele atribuţii:</w:t>
            </w:r>
          </w:p>
          <w:p w14:paraId="3A4700A9"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lastRenderedPageBreak/>
              <w:t>a) Realizează managementul şi conducerea operativă a Universităţii, pe baza planului managerial, Cartei și a altor reglementări interne, deciziilor Consiliului de Administrație, contractului de management și hotărârilor Senatului.</w:t>
            </w:r>
          </w:p>
          <w:p w14:paraId="50F11A47"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b) Propune spre aprobare Consiliului de Administrație și Senatului misiunea Universității.</w:t>
            </w:r>
          </w:p>
          <w:p w14:paraId="4C8A0031"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c) Propune spre aprobarea Consiliului de Administrație și Senatului structura şi reglementările interne de funcţionare ale Universității;</w:t>
            </w:r>
          </w:p>
          <w:p w14:paraId="65362EF1"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d) Numeşte şi demite prorectorii, decanii și directorii de departamente, după consultarea Senatului.</w:t>
            </w:r>
          </w:p>
          <w:p w14:paraId="6AB3B6E7"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e) Aprobă planurile de învăţământ şi statele de funcţiuni ale programelor de studii și le supune validării Senatului.</w:t>
            </w:r>
          </w:p>
          <w:p w14:paraId="0B7CB694"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f) Aprobă transferul studenţilor.</w:t>
            </w:r>
          </w:p>
          <w:p w14:paraId="4A750C81"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g) Semnează actele de studii emise de Universitate.</w:t>
            </w:r>
          </w:p>
          <w:p w14:paraId="076D884F"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h) Organizează desfăşurarea examenele de admitere, licenţă şi disertaţie, conform legii şi reglementărilor interne ale Universităţii.</w:t>
            </w:r>
          </w:p>
          <w:p w14:paraId="1012F134"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j) Aprobă înmatricularea şi exmatricularea studenţilor și cursanților în condiţiile legii şi reglementărilor interne ale Universităţii.</w:t>
            </w:r>
          </w:p>
          <w:p w14:paraId="41BC1BB3"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l) Asigură evidenţa activităţilor didactice şi a rezultatelor obţinute de studenţi.</w:t>
            </w:r>
          </w:p>
          <w:p w14:paraId="687F8AA0"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m) Organizează activitatea de soluţionare a cererilor şi petiţiilor în cadrul Universităţii.</w:t>
            </w:r>
          </w:p>
          <w:p w14:paraId="7FF60BD7"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n) Încheie acorduri de colaborare cu universităţi din ţară şi din străinătate.</w:t>
            </w:r>
          </w:p>
          <w:p w14:paraId="1D3130A4"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o) Utilizează ştampila Universităţii, conform legii şi mandatului primit din partea Consiliului de Administraţie și Senat.</w:t>
            </w:r>
          </w:p>
          <w:p w14:paraId="0323CEE3"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p) Promovează participarea studenţilor la viaţa academică şi organizează periodic întâlniri cu aceştia.</w:t>
            </w:r>
          </w:p>
          <w:p w14:paraId="0FC47CA3"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lastRenderedPageBreak/>
              <w:t>s) Coordonează activitatea Comisiei pentru Managementul Calităţii din Universitate.</w:t>
            </w:r>
          </w:p>
          <w:p w14:paraId="7FEE2618"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ș) Organizează manifestările educative, ştiinţifice, culturale, sportive şi sociale la nivelul Universităţii.</w:t>
            </w:r>
          </w:p>
          <w:p w14:paraId="6E38765B"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t) Îndeplineşte alte atribuţii stabilite de Consiliul de Administrație și Senat, în conformitate cu contractul de management, Carta şi legislaţia în vigoare.</w:t>
            </w:r>
          </w:p>
          <w:p w14:paraId="072162D8" w14:textId="77777777" w:rsidR="00FC3206" w:rsidRPr="007431D2" w:rsidRDefault="00FC3206" w:rsidP="007431D2">
            <w:pPr>
              <w:pStyle w:val="NoSpacing"/>
              <w:ind w:firstLine="709"/>
              <w:rPr>
                <w:rFonts w:ascii="Times New Roman" w:hAnsi="Times New Roman"/>
                <w:bCs/>
                <w:sz w:val="24"/>
                <w:szCs w:val="24"/>
              </w:rPr>
            </w:pPr>
          </w:p>
        </w:tc>
        <w:tc>
          <w:tcPr>
            <w:tcW w:w="4677" w:type="dxa"/>
          </w:tcPr>
          <w:p w14:paraId="25FF2CDA"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lastRenderedPageBreak/>
              <w:t>Art. 6.6. (1) Rectorul reprezintă Universitatea în relaţiile cu terţii în limitele legii, deciziilor Consiliului de Administrație, contractului de management și hotărârilor Senatului.</w:t>
            </w:r>
          </w:p>
          <w:p w14:paraId="49685ECB"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(2) Rectorul răspunde în faţa Consiliului de Administraţie și Senatului pentru conducerea executivă a Universităţii.</w:t>
            </w:r>
          </w:p>
          <w:p w14:paraId="4409630B"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(3). În îndeplinirea atribuţiilor sale, Rectorul adoptă ordine.</w:t>
            </w:r>
          </w:p>
          <w:p w14:paraId="372979E8"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(4) Rectorul are calitatea de ordonator principal de credite pentru sumele Universității constituite din fonduri publice.</w:t>
            </w:r>
          </w:p>
          <w:p w14:paraId="4D369C1C"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(5) Rectorul prezintă anual, cel mai târziu până în prima zi lucrătoare a lunii aprilie a fiecărui an, un raport privind starea Universității. Raportul este dezbătut în Senat şi este făcut public pe site-ul Universității şi este transmis tuturor părţilor interesate.</w:t>
            </w:r>
          </w:p>
          <w:p w14:paraId="430FCE6A"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(6). Rectorul are următoarele atribuţii:</w:t>
            </w:r>
          </w:p>
          <w:p w14:paraId="506E9618"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a) Realizează managementul şi conducerea operativă a Universităţii, pe baza planului managerial, Cartei și a altor reglementări interne, deciziilor Consiliului de Administrație, contractului de management și hotărârilor Senatului.</w:t>
            </w:r>
          </w:p>
          <w:p w14:paraId="3D80EB8A"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b) Propune spre aprobare Consiliului de Administrație și Senatului misiunea Universității.</w:t>
            </w:r>
          </w:p>
          <w:p w14:paraId="15D8D84A"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c) Propune spre aprobarea Consiliului de Administrație și Senatului structura şi reglementările interne de funcţionare ale Universității;</w:t>
            </w:r>
          </w:p>
          <w:p w14:paraId="3AEE497A"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d) Numeşte şi demite prorectorii, decanii și directorii de departamente, după consultarea Senatului.</w:t>
            </w:r>
          </w:p>
          <w:p w14:paraId="6285A8CE"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e) Aprobă planurile de învăţământ şi statele de funcţiuni ale programelor de studii și le supune validării Senatului.</w:t>
            </w:r>
          </w:p>
          <w:p w14:paraId="3CA9DEB9"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f) Aprobă transferul studenţilor.</w:t>
            </w:r>
          </w:p>
          <w:p w14:paraId="5BD22AA9"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g) Semnează actele de studii emise de Universitate.</w:t>
            </w:r>
          </w:p>
          <w:p w14:paraId="28BB6BDD" w14:textId="0F4C54AB"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h) Organizează desfăşurarea examenel</w:t>
            </w:r>
            <w:r w:rsidR="002304AB">
              <w:rPr>
                <w:rFonts w:ascii="Times New Roman" w:hAnsi="Times New Roman"/>
                <w:bCs/>
                <w:sz w:val="24"/>
                <w:szCs w:val="24"/>
              </w:rPr>
              <w:t>or</w:t>
            </w:r>
            <w:r w:rsidRPr="007431D2">
              <w:rPr>
                <w:rFonts w:ascii="Times New Roman" w:hAnsi="Times New Roman"/>
                <w:bCs/>
                <w:sz w:val="24"/>
                <w:szCs w:val="24"/>
              </w:rPr>
              <w:t xml:space="preserve"> de admitere, licenţă şi disertaţie, conform legii şi reglementărilor interne ale Universităţii.</w:t>
            </w:r>
          </w:p>
          <w:p w14:paraId="3925C84A"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i) Aprobă înmatricularea şi exmatricularea studenţilor și cursanților în condiţiile legii şi reglementărilor interne ale Universităţii.</w:t>
            </w:r>
          </w:p>
          <w:p w14:paraId="798191E6"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j) Asigură evidenţa activităţilor didactice şi a rezultatelor obţinute de studenţi.</w:t>
            </w:r>
          </w:p>
          <w:p w14:paraId="7AC72EA5"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k) Organizează activitatea de soluţionare a cererilor şi petiţiilor în cadrul Universităţii.</w:t>
            </w:r>
          </w:p>
          <w:p w14:paraId="46556727"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l) Încheie acorduri de colaborare cu universităţi din ţară şi din străinătate.</w:t>
            </w:r>
          </w:p>
          <w:p w14:paraId="55631CB5"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m) Utilizează ştampila Universităţii, conform legii şi mandatului primit din partea Consiliului de Administraţie și Senat.</w:t>
            </w:r>
          </w:p>
          <w:p w14:paraId="565127EA"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n) Promovează participarea studenţilor la viaţa academică şi organizează periodic întâlniri cu aceştia.</w:t>
            </w:r>
          </w:p>
          <w:p w14:paraId="027525E3"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lastRenderedPageBreak/>
              <w:t>o) Coordonează activitatea Comisiei pentru Managementul Calităţii din Universitate.</w:t>
            </w:r>
          </w:p>
          <w:p w14:paraId="633B1BD4"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p) Organizează manifestările educative, ştiinţifice, culturale, sportive şi sociale la nivelul Universităţii.</w:t>
            </w:r>
          </w:p>
          <w:p w14:paraId="6DA76DDB"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q) Îndeplineşte alte atribuţii stabilite de Consiliul de Administrație și Senat, în conformitate cu contractul de management, Carta şi legislaţia în vigoare.</w:t>
            </w:r>
          </w:p>
          <w:p w14:paraId="7B915B67" w14:textId="77777777" w:rsidR="00FC3206" w:rsidRPr="007431D2" w:rsidRDefault="00FC3206" w:rsidP="007431D2">
            <w:pPr>
              <w:pStyle w:val="NoSpacing"/>
              <w:ind w:firstLine="709"/>
              <w:rPr>
                <w:rFonts w:ascii="Times New Roman" w:hAnsi="Times New Roman"/>
                <w:bCs/>
                <w:sz w:val="24"/>
                <w:szCs w:val="24"/>
              </w:rPr>
            </w:pPr>
          </w:p>
        </w:tc>
      </w:tr>
      <w:tr w:rsidR="00FC3206" w:rsidRPr="007431D2" w14:paraId="54CD6F62" w14:textId="77777777" w:rsidTr="00FC3206">
        <w:tc>
          <w:tcPr>
            <w:tcW w:w="4673" w:type="dxa"/>
          </w:tcPr>
          <w:p w14:paraId="65D55BDB"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lastRenderedPageBreak/>
              <w:t>Art. 6.7. (1) Senatul reprezintă comunitatea universitară și este cel mai înalt for de decizie și dezbatere la nivelul Universității.</w:t>
            </w:r>
          </w:p>
          <w:p w14:paraId="4531D299"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(2) Senatul adoptă hotărâri cu respectarea legii şi actelor normative interne ale Universităţii.</w:t>
            </w:r>
          </w:p>
          <w:p w14:paraId="236922F5"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(3) Membrii Senatului aleg, prin vot, un preşedinte.</w:t>
            </w:r>
          </w:p>
          <w:p w14:paraId="136ECFA6"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(4) La propunerea președintelui, cu avizul Consiliului de Administrație, Senatul desemnează un vicepreședinte.</w:t>
            </w:r>
          </w:p>
          <w:p w14:paraId="1D20C117"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(4). Preşedintele reprezentă Senatul în raporturile cu Consiliul de Administraţie și Rectorul.</w:t>
            </w:r>
          </w:p>
          <w:p w14:paraId="0C9C4229"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(5). Preşedintele pregăteşte şi conduce reuniunile Senatului.</w:t>
            </w:r>
          </w:p>
          <w:p w14:paraId="61A2D837"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(6). Senatul are următoarele atribuţiuni:</w:t>
            </w:r>
          </w:p>
          <w:p w14:paraId="3F4D8E19"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a). Garantează libertatea academică şi autonomia universitară.</w:t>
            </w:r>
          </w:p>
          <w:p w14:paraId="1D511FF0"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b). Adoptă Carta.</w:t>
            </w:r>
          </w:p>
          <w:p w14:paraId="4C42FF45"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c). Adoptă planul strategic şi planurile operaţionale ale Universităţii.</w:t>
            </w:r>
          </w:p>
          <w:p w14:paraId="4147E60A"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d). Adoptă, la propunerea Rectorului, structura organizatorică şi funcţională a Universităţii.</w:t>
            </w:r>
          </w:p>
          <w:p w14:paraId="7E50DDA7"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e). Încheie contractul de management cu Rectorul.</w:t>
            </w:r>
          </w:p>
          <w:p w14:paraId="7F544F91"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f). Controlează activitatea Rectorului, a persoanelor şi structurilor din subordinea acestuia.</w:t>
            </w:r>
          </w:p>
          <w:p w14:paraId="607D7046"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 xml:space="preserve">g) Aprobă proiectele de acte normative interne propuse de Rector: codul de asigurare </w:t>
            </w:r>
            <w:r w:rsidRPr="007431D2">
              <w:rPr>
                <w:rFonts w:ascii="Times New Roman" w:hAnsi="Times New Roman"/>
                <w:bCs/>
                <w:sz w:val="24"/>
                <w:szCs w:val="24"/>
              </w:rPr>
              <w:lastRenderedPageBreak/>
              <w:t>a calităţii; codul de etică şi deontologie profesională universitară; metodologia de cuantificare în ore convenţionale a activităţilor cuprinse în norma didactică; regulamentul privind majorarea/diminaurea normei didactice săptămânale minime; metodologia de conferire a titlurilor şi de ocupare a posturilor didactice şi de cercetare vacante, precum şi standardele specifice; metodologia de concurs şi rezultatele concursurilor pentru ocuparea posturilor didactice şi de cercetare ştiinţifică vacante; regulamentul pentru organizarea şi desfăşurarea alegerilor pentru ocuparea funcţiilor de conducere; metodologia de evaluare periodică a rezultatelor şi a performanţelor activităţilor didactice şi de cercetare științifică ale personalului didactic şi studenților.</w:t>
            </w:r>
          </w:p>
          <w:p w14:paraId="47491E59"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h). Adoptă, la propunerea Rectorului, sancţionarea personalului cu performanţe profesionale slabe sau abateri de la deontologia profesională.</w:t>
            </w:r>
          </w:p>
          <w:p w14:paraId="5B1E0BE8"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i). Validează acordurile de colaborare încheiate de Rector cu alte universităţi sau furnizori de educaţie.</w:t>
            </w:r>
          </w:p>
          <w:p w14:paraId="2ABB9960"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j). Aprobă planurile de învăţământ şi statele de funcţiuni ale programelor de studii din cadrul Universităţii, precum și structura anului universitar.</w:t>
            </w:r>
          </w:p>
          <w:p w14:paraId="79F7C666"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l). Conferă calitatea de membru de onoare al Senatului unor personalităţi din afara Universităţii.</w:t>
            </w:r>
          </w:p>
          <w:p w14:paraId="31831EAF"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m). Propune Consiliului de Administraţie înfiinţarea sau desfiinţarea de programe de studii, facultăţi, departamente şi alte structuri ale Universităţii, în condiţiile legii.</w:t>
            </w:r>
          </w:p>
          <w:p w14:paraId="0E3CDB25"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n). Controlează şi îndrumă activitatea didactică, de cercetare ştiinţifică, de evaluare a cadrelor didactice şi a studenţilor.</w:t>
            </w:r>
          </w:p>
          <w:p w14:paraId="4FAFDD6D"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o). Aprobă propunerile Rectorului de scoatere la concurs a posturilor didactice și de cercetare vacante, comisiile de concurs și rezultatele concursurilor.</w:t>
            </w:r>
          </w:p>
          <w:p w14:paraId="28CE8746"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lastRenderedPageBreak/>
              <w:t>p). Validează propunerile consiliilor facultăţilor privind acordarea titlului de profesor emerit.</w:t>
            </w:r>
          </w:p>
          <w:p w14:paraId="162858C1"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r). Validează rapoartele de autoevaluare ale facultăţilor şi departamentelor Universităţii.</w:t>
            </w:r>
          </w:p>
          <w:p w14:paraId="24E1B32A"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s). Validează planurile editoriale anuale şi strategice.</w:t>
            </w:r>
          </w:p>
          <w:p w14:paraId="01A31DF1"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(5) Întrunirile Senatului sunt ordinare, organizate lunar, şi extraordinare, organizate la cererea Consiliului de Administrație, Rectorului sau a cel puţin 2/3 din numărul membrilor.</w:t>
            </w:r>
          </w:p>
          <w:p w14:paraId="69C04532"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(6). Convocarea Senatului are loc cu cel puțin 3 zile calendaristice înainte de data stabilită pentru reuniune.</w:t>
            </w:r>
          </w:p>
          <w:p w14:paraId="102B742C" w14:textId="77777777" w:rsidR="00FC3206" w:rsidRPr="007431D2" w:rsidRDefault="00FC3206" w:rsidP="007431D2">
            <w:pPr>
              <w:pStyle w:val="NoSpacing"/>
              <w:ind w:firstLine="709"/>
              <w:rPr>
                <w:rFonts w:ascii="Times New Roman" w:hAnsi="Times New Roman"/>
                <w:bCs/>
                <w:sz w:val="24"/>
                <w:szCs w:val="24"/>
              </w:rPr>
            </w:pPr>
          </w:p>
        </w:tc>
        <w:tc>
          <w:tcPr>
            <w:tcW w:w="4677" w:type="dxa"/>
          </w:tcPr>
          <w:p w14:paraId="044E7441"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lastRenderedPageBreak/>
              <w:t>Art. 6.7. (1) Senatul reprezintă comunitatea universitară și este cel mai înalt for de decizie și dezbatere la nivelul Universității.</w:t>
            </w:r>
          </w:p>
          <w:p w14:paraId="50CEA3A0"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(2) Senatul adoptă hotărâri cu respectarea legii şi actelor normative interne ale Universităţii.</w:t>
            </w:r>
          </w:p>
          <w:p w14:paraId="22680BF1"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(3) Membrii Senatului aleg, prin vot, un preşedinte.</w:t>
            </w:r>
          </w:p>
          <w:p w14:paraId="0C9ED5B9"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(4) La propunerea președintelui, cu avizul Consiliului de Administrație, Senatul desemnează un vicepreședinte.</w:t>
            </w:r>
          </w:p>
          <w:p w14:paraId="4479E463"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(5). Preşedintele reprezentă Senatul în raporturile cu Consiliul de Administraţie și Rectorul.</w:t>
            </w:r>
          </w:p>
          <w:p w14:paraId="133B7D10"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(6). Preşedintele pregăteşte şi conduce reuniunile Senatului.</w:t>
            </w:r>
          </w:p>
          <w:p w14:paraId="6C399325"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(7). Senatul are următoarele atribuţiuni:</w:t>
            </w:r>
          </w:p>
          <w:p w14:paraId="77CEE574"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a). Garantează libertatea academică şi autonomia universitară.</w:t>
            </w:r>
          </w:p>
          <w:p w14:paraId="57458C73"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b). Adoptă Carta.</w:t>
            </w:r>
          </w:p>
          <w:p w14:paraId="2229F49E"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c). Adoptă planul strategic şi planurile operaţionale ale Universităţii.</w:t>
            </w:r>
          </w:p>
          <w:p w14:paraId="3E9A06E6"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d). Adoptă, la propunerea Rectorului, structura organizatorică şi funcţională a Universităţii.</w:t>
            </w:r>
          </w:p>
          <w:p w14:paraId="3607738E"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e). Încheie contractul de management cu Rectorul.</w:t>
            </w:r>
          </w:p>
          <w:p w14:paraId="56E8EBCC"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f). Controlează activitatea Rectorului, a persoanelor şi structurilor din subordinea acestuia.</w:t>
            </w:r>
          </w:p>
          <w:p w14:paraId="40AAC973"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 xml:space="preserve">g) Aprobă proiectele de acte normative interne propuse de Rector: codul de asigurare </w:t>
            </w:r>
            <w:r w:rsidRPr="007431D2">
              <w:rPr>
                <w:rFonts w:ascii="Times New Roman" w:hAnsi="Times New Roman"/>
                <w:bCs/>
                <w:sz w:val="24"/>
                <w:szCs w:val="24"/>
              </w:rPr>
              <w:t>a calităţii; codul de etică şi deontologie profesională universitară; metodologia de cuantificare în ore convenţionale a activităţilor cuprinse în norma didactică; regulamentul privind majorarea/diminaurea normei didactice săptămânale minime; metodologia de conferire a titlurilor şi de ocupare a posturilor didactice şi de cercetare vacante, precum şi standardele specifice; metodologia de concurs şi rezultatele concursurilor pentru ocuparea posturilor didactice şi de cercetare ştiinţifică vacante; regulamentul pentru organizarea şi desfăşurarea alegerilor pentru ocuparea funcţiilor de conducere; metodologia de evaluare periodică a rezultatelor şi a performanţelor activităţilor didactice şi de cercetare științifică ale personalului didactic şi studenților.</w:t>
            </w:r>
          </w:p>
          <w:p w14:paraId="72FF2088"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h). Aprobă, la propunerea Rectorului, sancţionarea personalului cu performanţe profesionale slabe sau abateri de la deontologia profesională.</w:t>
            </w:r>
          </w:p>
          <w:p w14:paraId="409006DB"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i). Validează acordurile de colaborare încheiate de Rector cu alte universităţi sau furnizori de educaţie.</w:t>
            </w:r>
          </w:p>
          <w:p w14:paraId="7063C65D"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j). Aprobă planurile de învăţământ şi statele de funcţiuni ale programelor de studii din cadrul Universităţii, precum și structura anului universitar.</w:t>
            </w:r>
          </w:p>
          <w:p w14:paraId="3EBDD093"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k). Conferă calitatea de membru de onoare al Senatului unor personalităţi din afara Universităţii.</w:t>
            </w:r>
          </w:p>
          <w:p w14:paraId="12F77BBC"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l). Propune Consiliului de Administraţie înfiinţarea sau desfiinţarea de programe de studii, facultăţi, departamente şi alte structuri ale Universităţii, în condiţiile legii.</w:t>
            </w:r>
          </w:p>
          <w:p w14:paraId="3B529717"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m). Controlează şi îndrumă activitatea didactică, de cercetare ştiinţifică, de evaluare a cadrelor didactice şi a studenţilor.</w:t>
            </w:r>
          </w:p>
          <w:p w14:paraId="6A7B253E"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n). Aprobă propunerile Rectorului de scoatere la concurs a posturilor didactice și de cercetare vacante, comisiile de concurs și rezultatele concursurilor.</w:t>
            </w:r>
          </w:p>
          <w:p w14:paraId="1150BE34"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lastRenderedPageBreak/>
              <w:t>o). Validează propunerile consiliilor facultăţilor privind acordarea titlului de profesor emerit.</w:t>
            </w:r>
          </w:p>
          <w:p w14:paraId="619D7BF9"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p). Validează rapoartele de autoevaluare ale facultăţilor şi departamentelor Universităţii.</w:t>
            </w:r>
          </w:p>
          <w:p w14:paraId="71A9EA4D"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q). Validează planurile editoriale anuale şi strategice.</w:t>
            </w:r>
          </w:p>
          <w:p w14:paraId="1E8E8CED"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(8) Întrunirile Senatului sunt ordinare, organizate lunar, şi extraordinare, organizate la cererea Consiliului de Administrație, Rectorului sau a cel puţin 2/3 din numărul membrilor.</w:t>
            </w:r>
          </w:p>
          <w:p w14:paraId="5DC12ACD"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(9). Convocarea Senatului are loc cu cel puțin 3 zile calendaristice înainte de data stabilită pentru reuniune.</w:t>
            </w:r>
          </w:p>
          <w:p w14:paraId="1734848A" w14:textId="77777777" w:rsidR="00FC3206" w:rsidRPr="007431D2" w:rsidRDefault="00FC3206" w:rsidP="007431D2">
            <w:pPr>
              <w:pStyle w:val="NoSpacing"/>
              <w:ind w:firstLine="709"/>
              <w:rPr>
                <w:rFonts w:ascii="Times New Roman" w:hAnsi="Times New Roman"/>
                <w:bCs/>
                <w:sz w:val="24"/>
                <w:szCs w:val="24"/>
              </w:rPr>
            </w:pPr>
          </w:p>
        </w:tc>
      </w:tr>
      <w:tr w:rsidR="00FC3206" w:rsidRPr="007431D2" w14:paraId="42DECB6B" w14:textId="77777777" w:rsidTr="00FC3206">
        <w:tc>
          <w:tcPr>
            <w:tcW w:w="4673" w:type="dxa"/>
          </w:tcPr>
          <w:p w14:paraId="038E8E57" w14:textId="5F8B6337" w:rsidR="00FC3206" w:rsidRPr="007431D2" w:rsidRDefault="00FC3206" w:rsidP="00DC63D4">
            <w:pPr>
              <w:pStyle w:val="NoSpacing"/>
              <w:ind w:firstLine="709"/>
              <w:rPr>
                <w:rFonts w:ascii="Times New Roman" w:hAnsi="Times New Roman"/>
                <w:bCs/>
                <w:sz w:val="24"/>
                <w:szCs w:val="24"/>
              </w:rPr>
            </w:pPr>
            <w:r w:rsidRPr="007431D2">
              <w:rPr>
                <w:rFonts w:ascii="Times New Roman" w:hAnsi="Times New Roman"/>
                <w:bCs/>
                <w:sz w:val="24"/>
                <w:szCs w:val="24"/>
              </w:rPr>
              <w:lastRenderedPageBreak/>
              <w:t>Art. 6.15. (1) Facultatea reprezintă unitatea funcţională de bază a Universităţii şi se individualizează prin programele de studii, planurile de învăţământ, programele analitice şi statele de funcţiuni aferente.</w:t>
            </w:r>
          </w:p>
        </w:tc>
        <w:tc>
          <w:tcPr>
            <w:tcW w:w="4677" w:type="dxa"/>
          </w:tcPr>
          <w:p w14:paraId="0EF75E06" w14:textId="2A5EA2AD" w:rsidR="00FC3206" w:rsidRPr="007431D2" w:rsidRDefault="00FC3206" w:rsidP="00DC63D4">
            <w:pPr>
              <w:pStyle w:val="NoSpacing"/>
              <w:ind w:firstLine="709"/>
              <w:rPr>
                <w:rFonts w:ascii="Times New Roman" w:hAnsi="Times New Roman"/>
                <w:bCs/>
                <w:sz w:val="24"/>
                <w:szCs w:val="24"/>
              </w:rPr>
            </w:pPr>
            <w:r w:rsidRPr="007431D2">
              <w:rPr>
                <w:rFonts w:ascii="Times New Roman" w:hAnsi="Times New Roman"/>
                <w:bCs/>
                <w:sz w:val="24"/>
                <w:szCs w:val="24"/>
              </w:rPr>
              <w:t>Art. 6.15. (1) Facultatea reprezintă unitatea funcţională de bază a Universităţii şi se individualizează prin programele de studii, planurile de învăţământ, fișele disciplinelor şi statele de funcţiuni aferente.</w:t>
            </w:r>
          </w:p>
        </w:tc>
      </w:tr>
      <w:tr w:rsidR="00FC3206" w:rsidRPr="007431D2" w14:paraId="23F4ED4F" w14:textId="77777777" w:rsidTr="00FC3206">
        <w:tc>
          <w:tcPr>
            <w:tcW w:w="4673" w:type="dxa"/>
          </w:tcPr>
          <w:p w14:paraId="7EE6D578"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Art. 6.21. Consiliul facultăţii are următoarele atribuţii:</w:t>
            </w:r>
          </w:p>
          <w:p w14:paraId="58FA782C" w14:textId="460CE849" w:rsidR="00FC3206" w:rsidRPr="007431D2" w:rsidRDefault="00FC3206" w:rsidP="00DC63D4">
            <w:pPr>
              <w:pStyle w:val="NoSpacing"/>
              <w:ind w:firstLine="709"/>
              <w:rPr>
                <w:rFonts w:ascii="Times New Roman" w:hAnsi="Times New Roman"/>
                <w:bCs/>
                <w:sz w:val="24"/>
                <w:szCs w:val="24"/>
              </w:rPr>
            </w:pPr>
            <w:r w:rsidRPr="007431D2">
              <w:rPr>
                <w:rFonts w:ascii="Times New Roman" w:hAnsi="Times New Roman"/>
                <w:bCs/>
                <w:sz w:val="24"/>
                <w:szCs w:val="24"/>
              </w:rPr>
              <w:t>c) Aprobă programele analitice ale disciplinelor de studiu.</w:t>
            </w:r>
          </w:p>
        </w:tc>
        <w:tc>
          <w:tcPr>
            <w:tcW w:w="4677" w:type="dxa"/>
          </w:tcPr>
          <w:p w14:paraId="0640AFC4"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Art. 6.21. Consiliul facultăţii are următoarele atribuţii:</w:t>
            </w:r>
          </w:p>
          <w:p w14:paraId="1BE10E79" w14:textId="79D2F6E3" w:rsidR="00FC3206" w:rsidRPr="007431D2" w:rsidRDefault="00FC3206" w:rsidP="00DC63D4">
            <w:pPr>
              <w:pStyle w:val="NoSpacing"/>
              <w:ind w:firstLine="709"/>
              <w:rPr>
                <w:rFonts w:ascii="Times New Roman" w:hAnsi="Times New Roman"/>
                <w:bCs/>
                <w:sz w:val="24"/>
                <w:szCs w:val="24"/>
              </w:rPr>
            </w:pPr>
            <w:r w:rsidRPr="007431D2">
              <w:rPr>
                <w:rFonts w:ascii="Times New Roman" w:hAnsi="Times New Roman"/>
                <w:bCs/>
                <w:sz w:val="24"/>
                <w:szCs w:val="24"/>
              </w:rPr>
              <w:t>c) Aprobă fișele disciplinelor ale disciplinelor de studiu.</w:t>
            </w:r>
          </w:p>
        </w:tc>
      </w:tr>
      <w:tr w:rsidR="00FC3206" w:rsidRPr="007431D2" w14:paraId="3FC4AE3E" w14:textId="77777777" w:rsidTr="00FC3206">
        <w:tc>
          <w:tcPr>
            <w:tcW w:w="4673" w:type="dxa"/>
          </w:tcPr>
          <w:p w14:paraId="1D433AC0" w14:textId="1B4C91FA"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Art. 6.29. Activitatea celorlalte structuri este organizată conform reglementărilor interne ale Universităţii.</w:t>
            </w:r>
          </w:p>
        </w:tc>
        <w:tc>
          <w:tcPr>
            <w:tcW w:w="4677" w:type="dxa"/>
          </w:tcPr>
          <w:p w14:paraId="030A5DFF" w14:textId="2055EC0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Art. 6.28. Activitatea celorlalte structuri este organizată conform reglementărilor interne ale Universităţii.</w:t>
            </w:r>
          </w:p>
        </w:tc>
      </w:tr>
      <w:tr w:rsidR="00FC3206" w:rsidRPr="007431D2" w14:paraId="7588AE12" w14:textId="77777777" w:rsidTr="00FC3206">
        <w:tc>
          <w:tcPr>
            <w:tcW w:w="4673" w:type="dxa"/>
          </w:tcPr>
          <w:p w14:paraId="775D599D"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 xml:space="preserve">Art. 8.3. Senatul adoptă un cod de etică și deontologie universitară. Respectarea acestuia este obligatorie pentru toți membrii comunității universitare. </w:t>
            </w:r>
          </w:p>
          <w:p w14:paraId="5343CBC1" w14:textId="77777777" w:rsidR="00FC3206" w:rsidRPr="007431D2" w:rsidRDefault="00FC3206" w:rsidP="007431D2">
            <w:pPr>
              <w:pStyle w:val="NoSpacing"/>
              <w:ind w:firstLine="709"/>
              <w:rPr>
                <w:rFonts w:ascii="Times New Roman" w:hAnsi="Times New Roman"/>
                <w:bCs/>
                <w:sz w:val="24"/>
                <w:szCs w:val="24"/>
              </w:rPr>
            </w:pPr>
          </w:p>
        </w:tc>
        <w:tc>
          <w:tcPr>
            <w:tcW w:w="4677" w:type="dxa"/>
          </w:tcPr>
          <w:p w14:paraId="0DB861B2" w14:textId="5031A386" w:rsidR="00FC3206" w:rsidRPr="007431D2" w:rsidRDefault="00FC3206" w:rsidP="00DC63D4">
            <w:pPr>
              <w:pStyle w:val="NoSpacing"/>
              <w:ind w:firstLine="709"/>
              <w:rPr>
                <w:rFonts w:ascii="Times New Roman" w:hAnsi="Times New Roman"/>
                <w:bCs/>
                <w:sz w:val="24"/>
                <w:szCs w:val="24"/>
              </w:rPr>
            </w:pPr>
            <w:r w:rsidRPr="007431D2">
              <w:rPr>
                <w:rFonts w:ascii="Times New Roman" w:hAnsi="Times New Roman"/>
                <w:bCs/>
                <w:sz w:val="24"/>
                <w:szCs w:val="24"/>
              </w:rPr>
              <w:t xml:space="preserve">Art. 8.3. Senatul adoptă un cod de etică și deontologie universitară, care face parte integrantă din Cartă. Respectarea acestuia este obligatorie pentru toți membrii comunității universitare. </w:t>
            </w:r>
          </w:p>
        </w:tc>
      </w:tr>
      <w:tr w:rsidR="00FC3206" w:rsidRPr="007431D2" w14:paraId="60FAEB40" w14:textId="77777777" w:rsidTr="00FC3206">
        <w:tc>
          <w:tcPr>
            <w:tcW w:w="4673" w:type="dxa"/>
          </w:tcPr>
          <w:p w14:paraId="178AE286"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Art. 8.5. Cadrele didactice au următoarele îndatoriri:</w:t>
            </w:r>
          </w:p>
          <w:p w14:paraId="2EC31FBE" w14:textId="3E9B241F" w:rsidR="00FC3206" w:rsidRPr="007431D2" w:rsidRDefault="00FC3206" w:rsidP="00DC63D4">
            <w:pPr>
              <w:pStyle w:val="NoSpacing"/>
              <w:ind w:firstLine="709"/>
              <w:rPr>
                <w:rFonts w:ascii="Times New Roman" w:hAnsi="Times New Roman"/>
                <w:bCs/>
                <w:sz w:val="24"/>
                <w:szCs w:val="24"/>
              </w:rPr>
            </w:pPr>
            <w:r w:rsidRPr="007431D2">
              <w:rPr>
                <w:rFonts w:ascii="Times New Roman" w:hAnsi="Times New Roman"/>
                <w:bCs/>
                <w:sz w:val="24"/>
                <w:szCs w:val="24"/>
              </w:rPr>
              <w:t>(3) Să se preocupe de perfecţionarea şi adaptarea programelor de studii, a planurilor de învăţământ şi programelor analitice la cerinţele pieţei muncii şi a standardelor universitare de calitate.</w:t>
            </w:r>
          </w:p>
        </w:tc>
        <w:tc>
          <w:tcPr>
            <w:tcW w:w="4677" w:type="dxa"/>
          </w:tcPr>
          <w:p w14:paraId="69ECCF48"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Art. 8.5. Cadrele didactice au următoarele îndatoriri:</w:t>
            </w:r>
          </w:p>
          <w:p w14:paraId="1CF43DFE" w14:textId="73A6A9C4" w:rsidR="00FC3206" w:rsidRPr="007431D2" w:rsidRDefault="00FC3206" w:rsidP="00DC63D4">
            <w:pPr>
              <w:pStyle w:val="NoSpacing"/>
              <w:ind w:firstLine="709"/>
              <w:rPr>
                <w:rFonts w:ascii="Times New Roman" w:hAnsi="Times New Roman"/>
                <w:bCs/>
                <w:sz w:val="24"/>
                <w:szCs w:val="24"/>
              </w:rPr>
            </w:pPr>
            <w:r w:rsidRPr="007431D2">
              <w:rPr>
                <w:rFonts w:ascii="Times New Roman" w:hAnsi="Times New Roman"/>
                <w:bCs/>
                <w:sz w:val="24"/>
                <w:szCs w:val="24"/>
              </w:rPr>
              <w:t>(3) Să se preocupe de perfecţionarea şi adaptarea programelor de studii, a planurilor de învăţământ şi fișelor disciplinelor la cerinţele pieţei muncii şi a standardelor universitare de calitate.</w:t>
            </w:r>
          </w:p>
        </w:tc>
      </w:tr>
      <w:tr w:rsidR="00FC3206" w:rsidRPr="007431D2" w14:paraId="35ECB17F" w14:textId="77777777" w:rsidTr="00FC3206">
        <w:tc>
          <w:tcPr>
            <w:tcW w:w="4673" w:type="dxa"/>
          </w:tcPr>
          <w:p w14:paraId="151FD603"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Art. 8.7. Studenţii au următoarele îndatoriri:</w:t>
            </w:r>
          </w:p>
          <w:p w14:paraId="5DA7AA0D" w14:textId="6EAB9A15" w:rsidR="00FC3206" w:rsidRPr="007431D2" w:rsidRDefault="00FC3206" w:rsidP="00DC63D4">
            <w:pPr>
              <w:pStyle w:val="NoSpacing"/>
              <w:ind w:firstLine="709"/>
              <w:rPr>
                <w:rFonts w:ascii="Times New Roman" w:hAnsi="Times New Roman"/>
                <w:bCs/>
                <w:sz w:val="24"/>
                <w:szCs w:val="24"/>
              </w:rPr>
            </w:pPr>
            <w:r w:rsidRPr="007431D2">
              <w:rPr>
                <w:rFonts w:ascii="Times New Roman" w:hAnsi="Times New Roman"/>
                <w:bCs/>
                <w:sz w:val="24"/>
                <w:szCs w:val="24"/>
              </w:rPr>
              <w:lastRenderedPageBreak/>
              <w:t>(1) Să participe la activităţile didactice şi educative prevăzute în planurile de învăţământ şi programele analitice.</w:t>
            </w:r>
          </w:p>
        </w:tc>
        <w:tc>
          <w:tcPr>
            <w:tcW w:w="4677" w:type="dxa"/>
          </w:tcPr>
          <w:p w14:paraId="19F39CC4"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lastRenderedPageBreak/>
              <w:t>Art. 8.7. Studenţii au următoarele îndatoriri:</w:t>
            </w:r>
          </w:p>
          <w:p w14:paraId="2BF01F47" w14:textId="2EE19BFC" w:rsidR="00FC3206" w:rsidRPr="007431D2" w:rsidRDefault="00FC3206" w:rsidP="00DC63D4">
            <w:pPr>
              <w:pStyle w:val="NoSpacing"/>
              <w:ind w:firstLine="709"/>
              <w:rPr>
                <w:rFonts w:ascii="Times New Roman" w:hAnsi="Times New Roman"/>
                <w:bCs/>
                <w:sz w:val="24"/>
                <w:szCs w:val="24"/>
              </w:rPr>
            </w:pPr>
            <w:r w:rsidRPr="007431D2">
              <w:rPr>
                <w:rFonts w:ascii="Times New Roman" w:hAnsi="Times New Roman"/>
                <w:bCs/>
                <w:sz w:val="24"/>
                <w:szCs w:val="24"/>
              </w:rPr>
              <w:lastRenderedPageBreak/>
              <w:t>(1) Să participe la activităţile didactice şi educative prevăzute în planurile de învăţământ şi fișele disciplinelor.</w:t>
            </w:r>
          </w:p>
        </w:tc>
      </w:tr>
      <w:tr w:rsidR="00FC3206" w:rsidRPr="007431D2" w14:paraId="46E816E9" w14:textId="77777777" w:rsidTr="00FC3206">
        <w:tc>
          <w:tcPr>
            <w:tcW w:w="4673" w:type="dxa"/>
          </w:tcPr>
          <w:p w14:paraId="1D9A45CF" w14:textId="48EDAEEA" w:rsidR="00FC3206" w:rsidRPr="007431D2" w:rsidRDefault="00FC3206" w:rsidP="00DC63D4">
            <w:pPr>
              <w:pStyle w:val="NoSpacing"/>
              <w:ind w:firstLine="709"/>
              <w:rPr>
                <w:rFonts w:ascii="Times New Roman" w:hAnsi="Times New Roman"/>
                <w:bCs/>
                <w:sz w:val="24"/>
                <w:szCs w:val="24"/>
              </w:rPr>
            </w:pPr>
            <w:r w:rsidRPr="007431D2">
              <w:rPr>
                <w:rFonts w:ascii="Times New Roman" w:hAnsi="Times New Roman"/>
                <w:bCs/>
                <w:sz w:val="24"/>
                <w:szCs w:val="24"/>
              </w:rPr>
              <w:lastRenderedPageBreak/>
              <w:t>Art. 9.2. (3) Organizarea fiecărui ciclu de studii (admitere la programe de studii, contracte de studii, modalități de evaluare a studenților, examene de finalizare a studiilor, diplome și alte acte de studii) și stabilirea conținutului lor (planuri de învățământ, programe analitice</w:t>
            </w:r>
            <w:r w:rsidRPr="007431D2">
              <w:rPr>
                <w:rFonts w:ascii="Times New Roman" w:hAnsi="Times New Roman"/>
                <w:bCs/>
                <w:color w:val="0D0D0D" w:themeColor="text1" w:themeTint="F2"/>
                <w:sz w:val="24"/>
                <w:szCs w:val="24"/>
              </w:rPr>
              <w:t>,</w:t>
            </w:r>
            <w:r w:rsidRPr="007431D2">
              <w:rPr>
                <w:rFonts w:ascii="Times New Roman" w:hAnsi="Times New Roman"/>
                <w:bCs/>
                <w:color w:val="EE0000"/>
                <w:sz w:val="24"/>
                <w:szCs w:val="24"/>
              </w:rPr>
              <w:t xml:space="preserve"> </w:t>
            </w:r>
            <w:r w:rsidRPr="007431D2">
              <w:rPr>
                <w:rFonts w:ascii="Times New Roman" w:hAnsi="Times New Roman"/>
                <w:bCs/>
                <w:sz w:val="24"/>
                <w:szCs w:val="24"/>
              </w:rPr>
              <w:t>competențe și abilități generale și de specialitate) sunt responsabilitatea Universității, cu respectarea legislației în vigoare. Activitatea de învăţământ se desfăşoară pe baza planurilor de învăţământ elaborate de facultăţi sau departamente, aprobate de Senatul Universităţii.</w:t>
            </w:r>
          </w:p>
          <w:p w14:paraId="4274D06B"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(4) Planurile de învățământ sunt elaborate în concordanță cu standardele naționale și europene și vizează dobândirea cunoștințelor definitorii pentru domeniul de studiu. După categoria formativă, planurile de învățământ includ discipline fundamentale, de domeniu, de specialitate și complementare. În schimb, după categoria de opționalitate, acestea includ discipline obligatorii, opționale și facultative.</w:t>
            </w:r>
          </w:p>
          <w:p w14:paraId="5E6F863A" w14:textId="20213E33" w:rsidR="00FC3206" w:rsidRPr="007431D2" w:rsidRDefault="00FC3206" w:rsidP="00DC63D4">
            <w:pPr>
              <w:pStyle w:val="NoSpacing"/>
              <w:ind w:firstLine="709"/>
              <w:rPr>
                <w:rFonts w:ascii="Times New Roman" w:hAnsi="Times New Roman"/>
                <w:bCs/>
                <w:sz w:val="24"/>
                <w:szCs w:val="24"/>
              </w:rPr>
            </w:pPr>
            <w:r w:rsidRPr="007431D2">
              <w:rPr>
                <w:rFonts w:ascii="Times New Roman" w:hAnsi="Times New Roman"/>
                <w:bCs/>
                <w:sz w:val="24"/>
                <w:szCs w:val="24"/>
              </w:rPr>
              <w:t>(5) Cu aprobarea Senatului, planurile de învăţământ şi programele analitice pot fi concepute şi în structură modulară.</w:t>
            </w:r>
          </w:p>
        </w:tc>
        <w:tc>
          <w:tcPr>
            <w:tcW w:w="4677" w:type="dxa"/>
          </w:tcPr>
          <w:p w14:paraId="081E0045" w14:textId="26D51176" w:rsidR="00FC3206" w:rsidRPr="007431D2" w:rsidRDefault="00FC3206" w:rsidP="00DC63D4">
            <w:pPr>
              <w:pStyle w:val="NoSpacing"/>
              <w:ind w:firstLine="709"/>
              <w:rPr>
                <w:rFonts w:ascii="Times New Roman" w:hAnsi="Times New Roman"/>
                <w:bCs/>
                <w:sz w:val="24"/>
                <w:szCs w:val="24"/>
              </w:rPr>
            </w:pPr>
            <w:r w:rsidRPr="007431D2">
              <w:rPr>
                <w:rFonts w:ascii="Times New Roman" w:hAnsi="Times New Roman"/>
                <w:bCs/>
                <w:sz w:val="24"/>
                <w:szCs w:val="24"/>
              </w:rPr>
              <w:t xml:space="preserve">Art. 9.2. (3) Organizarea fiecărui ciclu de studii (admitere la programe de studii, contracte de studii, modalități de evaluare a studenților, examene de finalizare a studiilor, diplome și alte acte de studii) și stabilirea conținutului lor </w:t>
            </w:r>
            <w:r w:rsidRPr="007431D2">
              <w:rPr>
                <w:rFonts w:ascii="Times New Roman" w:hAnsi="Times New Roman"/>
                <w:bCs/>
                <w:color w:val="000000" w:themeColor="text1"/>
                <w:sz w:val="24"/>
                <w:szCs w:val="24"/>
              </w:rPr>
              <w:t xml:space="preserve">(planuri de învățământ, fișele disciplinelor), </w:t>
            </w:r>
            <w:r w:rsidRPr="007431D2">
              <w:rPr>
                <w:rFonts w:ascii="Times New Roman" w:hAnsi="Times New Roman"/>
                <w:bCs/>
                <w:sz w:val="24"/>
                <w:szCs w:val="24"/>
              </w:rPr>
              <w:t>competențe și abilități generale și de specialitate) sunt responsabilitatea Universității, cu respectarea legislației în vigoare. Activitatea de învăţământ se desfăşoară pe baza planurilor de învăţământ elaborate de facultăţi sau departamente, aprobate de Senatul Universităţii.</w:t>
            </w:r>
          </w:p>
          <w:p w14:paraId="7A1237FC" w14:textId="77777777" w:rsidR="00DC63D4" w:rsidRDefault="00DC63D4" w:rsidP="007431D2">
            <w:pPr>
              <w:pStyle w:val="NoSpacing"/>
              <w:ind w:firstLine="709"/>
              <w:rPr>
                <w:rFonts w:ascii="Times New Roman" w:hAnsi="Times New Roman"/>
                <w:bCs/>
                <w:sz w:val="24"/>
                <w:szCs w:val="24"/>
              </w:rPr>
            </w:pPr>
          </w:p>
          <w:p w14:paraId="01FD0C7F" w14:textId="4711345A"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(4) Planurile de învățământ sunt elaborate în concordanță cu standardele naționale și europene și vizează dobândirea cunoștințelor definitorii pentru domeniul de studiu. După categoria formativă, planurile de învățământ includ discipline fundamentale, de specializare și complementare. În schimb, după categoria de opționalitate, acestea includ discipline obligatorii, opționale și facultative.</w:t>
            </w:r>
          </w:p>
          <w:p w14:paraId="0FED5D4E" w14:textId="77777777" w:rsidR="00DC63D4" w:rsidRDefault="00DC63D4" w:rsidP="00DC63D4">
            <w:pPr>
              <w:pStyle w:val="NoSpacing"/>
              <w:ind w:firstLine="709"/>
              <w:rPr>
                <w:rFonts w:ascii="Times New Roman" w:hAnsi="Times New Roman"/>
                <w:bCs/>
                <w:sz w:val="24"/>
                <w:szCs w:val="24"/>
              </w:rPr>
            </w:pPr>
          </w:p>
          <w:p w14:paraId="2BBE8459" w14:textId="4FEE9C42" w:rsidR="00FC3206" w:rsidRPr="007431D2" w:rsidRDefault="00FC3206" w:rsidP="00DC63D4">
            <w:pPr>
              <w:pStyle w:val="NoSpacing"/>
              <w:ind w:firstLine="709"/>
              <w:rPr>
                <w:rFonts w:ascii="Times New Roman" w:hAnsi="Times New Roman"/>
                <w:bCs/>
                <w:sz w:val="24"/>
                <w:szCs w:val="24"/>
              </w:rPr>
            </w:pPr>
            <w:r w:rsidRPr="007431D2">
              <w:rPr>
                <w:rFonts w:ascii="Times New Roman" w:hAnsi="Times New Roman"/>
                <w:bCs/>
                <w:sz w:val="24"/>
                <w:szCs w:val="24"/>
              </w:rPr>
              <w:t xml:space="preserve">(5) Cu aprobarea Senatului, planurile de învăţământ şi </w:t>
            </w:r>
            <w:r w:rsidRPr="007431D2">
              <w:rPr>
                <w:rFonts w:ascii="Times New Roman" w:hAnsi="Times New Roman"/>
                <w:bCs/>
                <w:color w:val="000000" w:themeColor="text1"/>
                <w:sz w:val="24"/>
                <w:szCs w:val="24"/>
              </w:rPr>
              <w:t xml:space="preserve">fișele disciplinelor </w:t>
            </w:r>
            <w:r w:rsidRPr="007431D2">
              <w:rPr>
                <w:rFonts w:ascii="Times New Roman" w:hAnsi="Times New Roman"/>
                <w:bCs/>
                <w:sz w:val="24"/>
                <w:szCs w:val="24"/>
              </w:rPr>
              <w:t>pot fi concepute şi în structură modulară.</w:t>
            </w:r>
          </w:p>
        </w:tc>
      </w:tr>
      <w:tr w:rsidR="00FC3206" w:rsidRPr="007431D2" w14:paraId="300C5F2C" w14:textId="77777777" w:rsidTr="00FC3206">
        <w:tc>
          <w:tcPr>
            <w:tcW w:w="4673" w:type="dxa"/>
          </w:tcPr>
          <w:p w14:paraId="7EF238C5" w14:textId="239661EC" w:rsidR="00FC3206" w:rsidRPr="007431D2" w:rsidRDefault="00FC3206" w:rsidP="00DC63D4">
            <w:pPr>
              <w:pStyle w:val="NoSpacing"/>
              <w:ind w:firstLine="709"/>
              <w:rPr>
                <w:rFonts w:ascii="Times New Roman" w:hAnsi="Times New Roman"/>
                <w:bCs/>
                <w:sz w:val="24"/>
                <w:szCs w:val="24"/>
              </w:rPr>
            </w:pPr>
            <w:r w:rsidRPr="007431D2">
              <w:rPr>
                <w:rFonts w:ascii="Times New Roman" w:hAnsi="Times New Roman"/>
                <w:bCs/>
                <w:sz w:val="24"/>
                <w:szCs w:val="24"/>
              </w:rPr>
              <w:t xml:space="preserve">Art. 9.3. Conţinutul fiecărei discipline este detaliat în </w:t>
            </w:r>
            <w:r w:rsidRPr="007431D2">
              <w:rPr>
                <w:rFonts w:ascii="Times New Roman" w:hAnsi="Times New Roman"/>
                <w:bCs/>
                <w:color w:val="000000" w:themeColor="text1"/>
                <w:sz w:val="24"/>
                <w:szCs w:val="24"/>
              </w:rPr>
              <w:t xml:space="preserve">programa analitică </w:t>
            </w:r>
            <w:r w:rsidRPr="007431D2">
              <w:rPr>
                <w:rFonts w:ascii="Times New Roman" w:hAnsi="Times New Roman"/>
                <w:bCs/>
                <w:sz w:val="24"/>
                <w:szCs w:val="24"/>
              </w:rPr>
              <w:t xml:space="preserve">elaborată de titularul de curs, aprobată de consiliul facultăţii sau al departamentului, după caz. </w:t>
            </w:r>
          </w:p>
        </w:tc>
        <w:tc>
          <w:tcPr>
            <w:tcW w:w="4677" w:type="dxa"/>
          </w:tcPr>
          <w:p w14:paraId="10B2A263" w14:textId="3661CC3E" w:rsidR="00FC3206" w:rsidRPr="007431D2" w:rsidRDefault="00FC3206" w:rsidP="00DC63D4">
            <w:pPr>
              <w:pStyle w:val="NoSpacing"/>
              <w:ind w:firstLine="709"/>
              <w:rPr>
                <w:rFonts w:ascii="Times New Roman" w:hAnsi="Times New Roman"/>
                <w:bCs/>
                <w:sz w:val="24"/>
                <w:szCs w:val="24"/>
              </w:rPr>
            </w:pPr>
            <w:r w:rsidRPr="007431D2">
              <w:rPr>
                <w:rFonts w:ascii="Times New Roman" w:hAnsi="Times New Roman"/>
                <w:bCs/>
                <w:sz w:val="24"/>
                <w:szCs w:val="24"/>
              </w:rPr>
              <w:t xml:space="preserve">Art. 9.3. Conţinutul fiecărei discipline este detaliat în </w:t>
            </w:r>
            <w:r w:rsidRPr="007431D2">
              <w:rPr>
                <w:rFonts w:ascii="Times New Roman" w:hAnsi="Times New Roman"/>
                <w:bCs/>
                <w:color w:val="000000" w:themeColor="text1"/>
                <w:sz w:val="24"/>
                <w:szCs w:val="24"/>
              </w:rPr>
              <w:t xml:space="preserve">fișa disciplinei </w:t>
            </w:r>
            <w:r w:rsidRPr="007431D2">
              <w:rPr>
                <w:rFonts w:ascii="Times New Roman" w:hAnsi="Times New Roman"/>
                <w:bCs/>
                <w:sz w:val="24"/>
                <w:szCs w:val="24"/>
              </w:rPr>
              <w:t xml:space="preserve">elaborată de titularul de curs, aprobată de consiliul facultăţii sau al departamentului, după caz. </w:t>
            </w:r>
          </w:p>
        </w:tc>
      </w:tr>
      <w:tr w:rsidR="00FC3206" w:rsidRPr="007431D2" w14:paraId="13AF0A79" w14:textId="77777777" w:rsidTr="00FC3206">
        <w:tc>
          <w:tcPr>
            <w:tcW w:w="4673" w:type="dxa"/>
          </w:tcPr>
          <w:p w14:paraId="7A40993F" w14:textId="44BE6FEB" w:rsidR="00FC3206" w:rsidRPr="00DC63D4" w:rsidRDefault="00FC3206" w:rsidP="00DC63D4">
            <w:pPr>
              <w:pStyle w:val="NoSpacing"/>
              <w:ind w:firstLine="709"/>
              <w:rPr>
                <w:rFonts w:ascii="Times New Roman" w:hAnsi="Times New Roman"/>
                <w:bCs/>
                <w:sz w:val="24"/>
                <w:szCs w:val="24"/>
              </w:rPr>
            </w:pPr>
            <w:r w:rsidRPr="007431D2">
              <w:rPr>
                <w:rFonts w:ascii="Times New Roman" w:hAnsi="Times New Roman"/>
                <w:bCs/>
                <w:sz w:val="24"/>
                <w:szCs w:val="24"/>
              </w:rPr>
              <w:t xml:space="preserve">Art. 9.5. (3) După împlinirea vârstei de pensionare, cu avizul Consiliului de Administrație, la propunerea Rectorului, Senatul poate aproba anual, la cererea cadrului didactic, continuarea activităţii. </w:t>
            </w:r>
          </w:p>
          <w:p w14:paraId="1AE41AF4" w14:textId="77777777" w:rsidR="00FC3206" w:rsidRPr="007431D2" w:rsidRDefault="00FC3206" w:rsidP="00DC63D4">
            <w:pPr>
              <w:pStyle w:val="NoSpacing"/>
              <w:ind w:firstLine="0"/>
              <w:rPr>
                <w:rFonts w:ascii="Times New Roman" w:hAnsi="Times New Roman"/>
                <w:bCs/>
                <w:sz w:val="24"/>
                <w:szCs w:val="24"/>
              </w:rPr>
            </w:pPr>
          </w:p>
        </w:tc>
        <w:tc>
          <w:tcPr>
            <w:tcW w:w="4677" w:type="dxa"/>
          </w:tcPr>
          <w:p w14:paraId="6BC585E8" w14:textId="1E15D5EC" w:rsidR="00FC3206" w:rsidRPr="007431D2" w:rsidRDefault="00FC3206" w:rsidP="00DC63D4">
            <w:pPr>
              <w:pStyle w:val="NoSpacing"/>
              <w:ind w:firstLine="709"/>
              <w:rPr>
                <w:rFonts w:ascii="Times New Roman" w:hAnsi="Times New Roman"/>
                <w:bCs/>
                <w:sz w:val="24"/>
                <w:szCs w:val="24"/>
              </w:rPr>
            </w:pPr>
            <w:r w:rsidRPr="007431D2">
              <w:rPr>
                <w:rFonts w:ascii="Times New Roman" w:hAnsi="Times New Roman"/>
                <w:bCs/>
                <w:sz w:val="24"/>
                <w:szCs w:val="24"/>
              </w:rPr>
              <w:t>Art. 9.5. (3) După împlinirea vârstei de pensionare, cu avizul Consiliului de Administrație și al Consiliului Facultății, la propunerea Rectorului, Senatul poate aproba anual, la cererea cadrului didactic, continuarea activităţii.</w:t>
            </w:r>
          </w:p>
        </w:tc>
      </w:tr>
      <w:tr w:rsidR="00FC3206" w:rsidRPr="007431D2" w14:paraId="7EEDE8E1" w14:textId="77777777" w:rsidTr="00FC3206">
        <w:tc>
          <w:tcPr>
            <w:tcW w:w="4673" w:type="dxa"/>
          </w:tcPr>
          <w:p w14:paraId="3D317ABB" w14:textId="77777777" w:rsidR="00FC3206" w:rsidRPr="007431D2" w:rsidRDefault="00FC3206" w:rsidP="007431D2">
            <w:pPr>
              <w:pStyle w:val="NoSpacing"/>
              <w:ind w:firstLine="709"/>
              <w:rPr>
                <w:rFonts w:ascii="Times New Roman" w:hAnsi="Times New Roman"/>
                <w:bCs/>
                <w:sz w:val="24"/>
                <w:szCs w:val="24"/>
              </w:rPr>
            </w:pPr>
            <w:r w:rsidRPr="007431D2">
              <w:rPr>
                <w:rFonts w:ascii="Times New Roman" w:hAnsi="Times New Roman"/>
                <w:bCs/>
                <w:sz w:val="24"/>
                <w:szCs w:val="24"/>
              </w:rPr>
              <w:t>Art. 9.6. (1) Anul universitar începe în prima zi de luni după data de 1 octombrie și se finalizează în data de 30 septembrie a anului următor.</w:t>
            </w:r>
          </w:p>
          <w:p w14:paraId="21C37938" w14:textId="77777777" w:rsidR="00FC3206" w:rsidRPr="007431D2" w:rsidRDefault="00FC3206" w:rsidP="00DC63D4">
            <w:pPr>
              <w:pStyle w:val="NoSpacing"/>
              <w:ind w:firstLine="709"/>
              <w:rPr>
                <w:rFonts w:ascii="Times New Roman" w:hAnsi="Times New Roman"/>
                <w:bCs/>
                <w:sz w:val="24"/>
                <w:szCs w:val="24"/>
              </w:rPr>
            </w:pPr>
          </w:p>
        </w:tc>
        <w:tc>
          <w:tcPr>
            <w:tcW w:w="4677" w:type="dxa"/>
          </w:tcPr>
          <w:p w14:paraId="25E28AA7" w14:textId="46BC87F1" w:rsidR="00FC3206" w:rsidRPr="007431D2" w:rsidRDefault="00FC3206" w:rsidP="00DC63D4">
            <w:pPr>
              <w:pStyle w:val="NoSpacing"/>
              <w:ind w:firstLine="709"/>
              <w:rPr>
                <w:rFonts w:ascii="Times New Roman" w:hAnsi="Times New Roman"/>
                <w:bCs/>
                <w:sz w:val="24"/>
                <w:szCs w:val="24"/>
              </w:rPr>
            </w:pPr>
            <w:r w:rsidRPr="007431D2">
              <w:rPr>
                <w:rFonts w:ascii="Times New Roman" w:hAnsi="Times New Roman"/>
                <w:bCs/>
                <w:sz w:val="24"/>
                <w:szCs w:val="24"/>
              </w:rPr>
              <w:lastRenderedPageBreak/>
              <w:t xml:space="preserve">Art. 9.6. (1) Anul universitar începe, de regulă, în prima zi de luni după data de 1 octombrie și se finalizează în data de 30 septembrie a anului următor. Pentru motive </w:t>
            </w:r>
            <w:r w:rsidRPr="007431D2">
              <w:rPr>
                <w:rFonts w:ascii="Times New Roman" w:hAnsi="Times New Roman"/>
                <w:bCs/>
                <w:sz w:val="24"/>
                <w:szCs w:val="24"/>
              </w:rPr>
              <w:lastRenderedPageBreak/>
              <w:t>temeinice, Senatul poate aproba începerea anului universitar și finalizarea acestuia la alte date.</w:t>
            </w:r>
          </w:p>
        </w:tc>
      </w:tr>
      <w:tr w:rsidR="00FC3206" w:rsidRPr="007431D2" w14:paraId="024B7C5F" w14:textId="77777777" w:rsidTr="00FC3206">
        <w:tc>
          <w:tcPr>
            <w:tcW w:w="4673" w:type="dxa"/>
          </w:tcPr>
          <w:p w14:paraId="4D7B0856" w14:textId="77446F9B" w:rsidR="00FC3206" w:rsidRPr="007431D2" w:rsidRDefault="00FC3206" w:rsidP="00DC63D4">
            <w:pPr>
              <w:pStyle w:val="NoSpacing"/>
              <w:ind w:firstLine="709"/>
              <w:rPr>
                <w:rFonts w:ascii="Times New Roman" w:hAnsi="Times New Roman"/>
                <w:bCs/>
                <w:sz w:val="24"/>
                <w:szCs w:val="24"/>
              </w:rPr>
            </w:pPr>
            <w:r w:rsidRPr="007431D2">
              <w:rPr>
                <w:rFonts w:ascii="Times New Roman" w:hAnsi="Times New Roman"/>
                <w:bCs/>
                <w:sz w:val="24"/>
                <w:szCs w:val="24"/>
              </w:rPr>
              <w:lastRenderedPageBreak/>
              <w:t>Art. 9.8. (2) Cercetarea științifică este organizată și se realizează în structurile academice ale Universității, respectând principiile specifice domeniului, pe baza ofertelor autorităților specifice și organismelor consultative în domeniu, a programelor de cercetare și planurilor interne ale Facultăților.</w:t>
            </w:r>
          </w:p>
          <w:p w14:paraId="03FBB2CC" w14:textId="77777777" w:rsidR="00FC3206" w:rsidRPr="007431D2" w:rsidRDefault="00FC3206" w:rsidP="007431D2">
            <w:pPr>
              <w:pStyle w:val="NoSpacing"/>
              <w:ind w:firstLine="709"/>
              <w:rPr>
                <w:rFonts w:ascii="Times New Roman" w:hAnsi="Times New Roman"/>
                <w:bCs/>
                <w:sz w:val="24"/>
                <w:szCs w:val="24"/>
              </w:rPr>
            </w:pPr>
          </w:p>
        </w:tc>
        <w:tc>
          <w:tcPr>
            <w:tcW w:w="4677" w:type="dxa"/>
          </w:tcPr>
          <w:p w14:paraId="6AEC321D" w14:textId="53546F2E" w:rsidR="00FC3206" w:rsidRPr="007431D2" w:rsidRDefault="00FC3206" w:rsidP="00DC63D4">
            <w:pPr>
              <w:pStyle w:val="NoSpacing"/>
              <w:ind w:firstLine="709"/>
              <w:rPr>
                <w:rFonts w:ascii="Times New Roman" w:hAnsi="Times New Roman"/>
                <w:bCs/>
                <w:sz w:val="24"/>
                <w:szCs w:val="24"/>
              </w:rPr>
            </w:pPr>
            <w:r w:rsidRPr="007431D2">
              <w:rPr>
                <w:rFonts w:ascii="Times New Roman" w:hAnsi="Times New Roman"/>
                <w:bCs/>
                <w:sz w:val="24"/>
                <w:szCs w:val="24"/>
              </w:rPr>
              <w:t>Art. 9.8. (2) Cercetarea științifică este organizată și se realizează în structurile academice ale Universității, respectând principiile specifice domeniului, pe baza ofertelor autorităților specifice și organismelor consultative în domeniu, a programelor de cercetare și planurilor interne ale facultăților și departamentelor.</w:t>
            </w:r>
          </w:p>
        </w:tc>
      </w:tr>
      <w:tr w:rsidR="00FC3206" w:rsidRPr="007431D2" w14:paraId="6DEA7174" w14:textId="77777777" w:rsidTr="00FC3206">
        <w:tc>
          <w:tcPr>
            <w:tcW w:w="4673" w:type="dxa"/>
          </w:tcPr>
          <w:p w14:paraId="77DE9A79" w14:textId="4C73F66D" w:rsidR="00FC3206" w:rsidRPr="007431D2" w:rsidRDefault="00DC63D4" w:rsidP="007431D2">
            <w:pPr>
              <w:pStyle w:val="NoSpacing"/>
              <w:ind w:firstLine="709"/>
              <w:rPr>
                <w:rFonts w:ascii="Times New Roman" w:hAnsi="Times New Roman"/>
                <w:sz w:val="24"/>
                <w:szCs w:val="24"/>
              </w:rPr>
            </w:pPr>
            <w:r>
              <w:rPr>
                <w:rFonts w:ascii="Times New Roman" w:hAnsi="Times New Roman"/>
                <w:sz w:val="24"/>
                <w:szCs w:val="24"/>
                <w:shd w:val="clear" w:color="auto" w:fill="FFFFFF"/>
              </w:rPr>
              <w:t xml:space="preserve">CAPITOLUL XI. </w:t>
            </w:r>
            <w:r w:rsidR="00FC3206" w:rsidRPr="007431D2">
              <w:rPr>
                <w:rFonts w:ascii="Times New Roman" w:hAnsi="Times New Roman"/>
                <w:sz w:val="24"/>
                <w:szCs w:val="24"/>
                <w:shd w:val="clear" w:color="auto" w:fill="FFFFFF"/>
              </w:rPr>
              <w:t>CONDIȚIILE ÎN CARE SE CONSTITUIE FONDURILE PROPRII, STABILIREA DESTINAȚIEI ACESTORA ȘI CONDIȚIILE ÎN CARE SUNT UTILIZATE</w:t>
            </w:r>
          </w:p>
        </w:tc>
        <w:tc>
          <w:tcPr>
            <w:tcW w:w="4677" w:type="dxa"/>
          </w:tcPr>
          <w:p w14:paraId="31D906E6" w14:textId="0A55D071" w:rsidR="00FC3206" w:rsidRPr="007431D2" w:rsidRDefault="00FC3206" w:rsidP="007431D2">
            <w:pPr>
              <w:pStyle w:val="NoSpacing"/>
              <w:ind w:firstLine="709"/>
              <w:rPr>
                <w:rFonts w:ascii="Times New Roman" w:hAnsi="Times New Roman"/>
                <w:sz w:val="24"/>
                <w:szCs w:val="24"/>
              </w:rPr>
            </w:pPr>
            <w:bookmarkStart w:id="0" w:name="_Toc213071751"/>
            <w:bookmarkStart w:id="1" w:name="_Toc213690512"/>
            <w:r w:rsidRPr="007431D2">
              <w:rPr>
                <w:rFonts w:ascii="Times New Roman" w:hAnsi="Times New Roman"/>
                <w:color w:val="0D0D0D" w:themeColor="text1" w:themeTint="F2"/>
                <w:sz w:val="24"/>
                <w:szCs w:val="24"/>
              </w:rPr>
              <w:t xml:space="preserve">CAPITOLUL XI. </w:t>
            </w:r>
            <w:r w:rsidRPr="007431D2">
              <w:rPr>
                <w:rFonts w:ascii="Times New Roman" w:hAnsi="Times New Roman"/>
                <w:color w:val="0D0D0D" w:themeColor="text1" w:themeTint="F2"/>
                <w:sz w:val="24"/>
                <w:szCs w:val="24"/>
                <w:shd w:val="clear" w:color="auto" w:fill="FFFFFF"/>
              </w:rPr>
              <w:t>CONDIȚIILE ÎN CARE SE CONSTITUIE FONDURILE PROPRII, STABILIREA DESTINAȚIEI ACESTORA ȘI A MODULUI DE UTILIZARE</w:t>
            </w:r>
            <w:bookmarkEnd w:id="0"/>
            <w:bookmarkEnd w:id="1"/>
          </w:p>
        </w:tc>
      </w:tr>
      <w:tr w:rsidR="00FC3206" w:rsidRPr="007431D2" w14:paraId="7F399AD3" w14:textId="77777777" w:rsidTr="00FC3206">
        <w:tc>
          <w:tcPr>
            <w:tcW w:w="4673" w:type="dxa"/>
          </w:tcPr>
          <w:p w14:paraId="01459392" w14:textId="76507F62" w:rsidR="00FC3206" w:rsidRPr="00DC63D4" w:rsidRDefault="00FC3206" w:rsidP="00DC63D4">
            <w:pPr>
              <w:pStyle w:val="NoSpacing"/>
              <w:ind w:firstLine="709"/>
              <w:rPr>
                <w:rFonts w:ascii="Times New Roman" w:hAnsi="Times New Roman"/>
                <w:sz w:val="24"/>
                <w:szCs w:val="24"/>
              </w:rPr>
            </w:pPr>
            <w:r w:rsidRPr="007431D2">
              <w:rPr>
                <w:rFonts w:ascii="Times New Roman" w:hAnsi="Times New Roman"/>
                <w:sz w:val="24"/>
                <w:szCs w:val="24"/>
              </w:rPr>
              <w:t>Art. 11.4. Deciziile privind folosirea resurselor materiale ale Universităţii se iau de Consiliul de Administraţie.</w:t>
            </w:r>
          </w:p>
        </w:tc>
        <w:tc>
          <w:tcPr>
            <w:tcW w:w="4677" w:type="dxa"/>
          </w:tcPr>
          <w:p w14:paraId="1FBF0BEF" w14:textId="17C18679" w:rsidR="00FC3206" w:rsidRPr="00DC63D4" w:rsidRDefault="00FC3206" w:rsidP="00DC63D4">
            <w:pPr>
              <w:pStyle w:val="NoSpacing"/>
              <w:ind w:firstLine="709"/>
              <w:rPr>
                <w:rFonts w:ascii="Times New Roman" w:hAnsi="Times New Roman"/>
                <w:sz w:val="24"/>
                <w:szCs w:val="24"/>
              </w:rPr>
            </w:pPr>
            <w:r w:rsidRPr="007431D2">
              <w:rPr>
                <w:rFonts w:ascii="Times New Roman" w:hAnsi="Times New Roman"/>
                <w:sz w:val="24"/>
                <w:szCs w:val="24"/>
              </w:rPr>
              <w:t>Art. 11.4. Deciziile privind folosirea resurselor materiale ale Universităţii se iau de Consiliul de Administraţie și Senat.</w:t>
            </w:r>
          </w:p>
        </w:tc>
      </w:tr>
      <w:tr w:rsidR="00FC3206" w:rsidRPr="007431D2" w14:paraId="7ACB1FE9" w14:textId="77777777" w:rsidTr="00FC3206">
        <w:tc>
          <w:tcPr>
            <w:tcW w:w="4673" w:type="dxa"/>
          </w:tcPr>
          <w:p w14:paraId="69BD5EFF" w14:textId="240B5BEF" w:rsidR="00FC3206" w:rsidRPr="007431D2" w:rsidRDefault="00FC3206" w:rsidP="00DC63D4">
            <w:pPr>
              <w:pStyle w:val="NoSpacing"/>
              <w:ind w:firstLine="709"/>
              <w:rPr>
                <w:rFonts w:ascii="Times New Roman" w:hAnsi="Times New Roman"/>
                <w:sz w:val="24"/>
                <w:szCs w:val="24"/>
              </w:rPr>
            </w:pPr>
            <w:r w:rsidRPr="007431D2">
              <w:rPr>
                <w:rFonts w:ascii="Times New Roman" w:hAnsi="Times New Roman"/>
                <w:sz w:val="24"/>
                <w:szCs w:val="24"/>
              </w:rPr>
              <w:t>Art. 13.4. Decizia de a implica Universitatea în proiectele și contractele aferente prevăzute la art. 12.1-12.3 se ia de Consiliul de Administraţie, care poate delega Rectorul ori altă persoană să negocieze şi să semneze convenţiile de participare.</w:t>
            </w:r>
          </w:p>
        </w:tc>
        <w:tc>
          <w:tcPr>
            <w:tcW w:w="4677" w:type="dxa"/>
          </w:tcPr>
          <w:p w14:paraId="0B84A56E" w14:textId="0933D1FC" w:rsidR="00FC3206" w:rsidRPr="007431D2" w:rsidRDefault="00FC3206" w:rsidP="00DC63D4">
            <w:pPr>
              <w:pStyle w:val="NoSpacing"/>
              <w:ind w:firstLine="709"/>
              <w:rPr>
                <w:rFonts w:ascii="Times New Roman" w:hAnsi="Times New Roman"/>
                <w:sz w:val="24"/>
                <w:szCs w:val="24"/>
              </w:rPr>
            </w:pPr>
            <w:r w:rsidRPr="007431D2">
              <w:rPr>
                <w:rFonts w:ascii="Times New Roman" w:hAnsi="Times New Roman"/>
                <w:sz w:val="24"/>
                <w:szCs w:val="24"/>
              </w:rPr>
              <w:t>Art. 13.4. Decizia de a implica Universitatea în proiectele și contractele aferente prevăzute la art. 12.1-12.3 se ia de Consiliul de Administraţie și Senat, care poate delega Rectorul ori altă persoană să negocieze şi să semneze convenţiile de participare.</w:t>
            </w:r>
          </w:p>
        </w:tc>
      </w:tr>
      <w:tr w:rsidR="00FC3206" w:rsidRPr="007431D2" w14:paraId="3BDBB88D" w14:textId="77777777" w:rsidTr="00FC3206">
        <w:tc>
          <w:tcPr>
            <w:tcW w:w="4673" w:type="dxa"/>
          </w:tcPr>
          <w:p w14:paraId="15E6CFA8" w14:textId="62D299D1" w:rsidR="00FC3206" w:rsidRPr="007431D2" w:rsidRDefault="00FC3206" w:rsidP="00DC63D4">
            <w:pPr>
              <w:pStyle w:val="NoSpacing"/>
              <w:ind w:firstLine="709"/>
              <w:rPr>
                <w:rFonts w:ascii="Times New Roman" w:hAnsi="Times New Roman"/>
                <w:sz w:val="24"/>
                <w:szCs w:val="24"/>
              </w:rPr>
            </w:pPr>
            <w:r w:rsidRPr="007431D2">
              <w:rPr>
                <w:rFonts w:ascii="Times New Roman" w:hAnsi="Times New Roman"/>
                <w:sz w:val="24"/>
                <w:szCs w:val="24"/>
              </w:rPr>
              <w:t>Art. 14.5.</w:t>
            </w:r>
            <w:r w:rsidRPr="007431D2">
              <w:rPr>
                <w:rStyle w:val="CommentReference"/>
                <w:rFonts w:ascii="Times New Roman" w:eastAsiaTheme="majorEastAsia" w:hAnsi="Times New Roman"/>
                <w:sz w:val="24"/>
                <w:szCs w:val="24"/>
                <w:lang w:val="ro-RO"/>
              </w:rPr>
              <w:t xml:space="preserve"> T</w:t>
            </w:r>
            <w:r w:rsidRPr="007431D2">
              <w:rPr>
                <w:rFonts w:ascii="Times New Roman" w:hAnsi="Times New Roman"/>
                <w:sz w:val="24"/>
                <w:szCs w:val="24"/>
              </w:rPr>
              <w:t>oate deciziile privind patrimoniul Universității sunt luate de Consiliul de Administraţie.</w:t>
            </w:r>
          </w:p>
        </w:tc>
        <w:tc>
          <w:tcPr>
            <w:tcW w:w="4677" w:type="dxa"/>
          </w:tcPr>
          <w:p w14:paraId="20176072" w14:textId="4463D765" w:rsidR="00FC3206" w:rsidRPr="007431D2" w:rsidRDefault="00FC3206" w:rsidP="00DC63D4">
            <w:pPr>
              <w:pStyle w:val="NoSpacing"/>
              <w:ind w:firstLine="709"/>
              <w:rPr>
                <w:rFonts w:ascii="Times New Roman" w:hAnsi="Times New Roman"/>
                <w:sz w:val="24"/>
                <w:szCs w:val="24"/>
              </w:rPr>
            </w:pPr>
            <w:r w:rsidRPr="007431D2">
              <w:rPr>
                <w:rFonts w:ascii="Times New Roman" w:hAnsi="Times New Roman"/>
                <w:sz w:val="24"/>
                <w:szCs w:val="24"/>
              </w:rPr>
              <w:t>Art. 14.5.</w:t>
            </w:r>
            <w:r w:rsidRPr="007431D2">
              <w:rPr>
                <w:rStyle w:val="CommentReference"/>
                <w:rFonts w:ascii="Times New Roman" w:eastAsiaTheme="majorEastAsia" w:hAnsi="Times New Roman"/>
                <w:sz w:val="24"/>
                <w:szCs w:val="24"/>
                <w:lang w:val="ro-RO"/>
              </w:rPr>
              <w:t xml:space="preserve"> T</w:t>
            </w:r>
            <w:r w:rsidRPr="007431D2">
              <w:rPr>
                <w:rFonts w:ascii="Times New Roman" w:hAnsi="Times New Roman"/>
                <w:sz w:val="24"/>
                <w:szCs w:val="24"/>
              </w:rPr>
              <w:t>oate deciziile privind patrimoniul Universității sunt luate de Consiliul de Administraţie și Senat.</w:t>
            </w:r>
          </w:p>
        </w:tc>
      </w:tr>
    </w:tbl>
    <w:p w14:paraId="25592BDC" w14:textId="77777777" w:rsidR="00FC3206" w:rsidRPr="007431D2" w:rsidRDefault="00FC3206" w:rsidP="007431D2">
      <w:pPr>
        <w:pStyle w:val="NoSpacing"/>
        <w:ind w:firstLine="709"/>
        <w:rPr>
          <w:rFonts w:ascii="Times New Roman" w:hAnsi="Times New Roman"/>
          <w:sz w:val="24"/>
        </w:rPr>
      </w:pPr>
    </w:p>
    <w:sectPr w:rsidR="00FC3206" w:rsidRPr="007431D2">
      <w:head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A1905B" w14:textId="77777777" w:rsidR="00362C13" w:rsidRDefault="00362C13" w:rsidP="00FC3206">
      <w:pPr>
        <w:spacing w:after="0" w:line="240" w:lineRule="auto"/>
      </w:pPr>
      <w:r>
        <w:separator/>
      </w:r>
    </w:p>
  </w:endnote>
  <w:endnote w:type="continuationSeparator" w:id="0">
    <w:p w14:paraId="3455EACE" w14:textId="77777777" w:rsidR="00362C13" w:rsidRDefault="00362C13" w:rsidP="00FC3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2BFAD" w14:textId="77777777" w:rsidR="00362C13" w:rsidRDefault="00362C13" w:rsidP="00FC3206">
      <w:pPr>
        <w:spacing w:after="0" w:line="240" w:lineRule="auto"/>
      </w:pPr>
      <w:r>
        <w:separator/>
      </w:r>
    </w:p>
  </w:footnote>
  <w:footnote w:type="continuationSeparator" w:id="0">
    <w:p w14:paraId="7B1BE6D8" w14:textId="77777777" w:rsidR="00362C13" w:rsidRDefault="00362C13" w:rsidP="00FC3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FFE1E8" w14:textId="7A20CA0C" w:rsidR="00FC3206" w:rsidRDefault="00FC3206">
    <w:pPr>
      <w:pStyle w:val="Header"/>
    </w:pPr>
    <w:r w:rsidRPr="00C20091">
      <w:rPr>
        <w:noProof/>
      </w:rPr>
      <w:drawing>
        <wp:inline distT="0" distB="0" distL="0" distR="0" wp14:anchorId="56F434DB" wp14:editId="719C9131">
          <wp:extent cx="5219700" cy="885825"/>
          <wp:effectExtent l="0" t="0" r="0" b="9525"/>
          <wp:docPr id="337373538" name="Imagine 1" descr="O imagine care conține text, Font, captură de ecran, siglă&#10;&#10;Descriere generată autom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373538" name="Imagine 1" descr="O imagine care conține text, Font, captură de ecran, siglă&#10;&#10;Descriere generată automa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1970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DCC"/>
    <w:multiLevelType w:val="hybridMultilevel"/>
    <w:tmpl w:val="4F34E4FC"/>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5681E3C"/>
    <w:multiLevelType w:val="hybridMultilevel"/>
    <w:tmpl w:val="B77A6684"/>
    <w:lvl w:ilvl="0" w:tplc="2442561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15:restartNumberingAfterBreak="0">
    <w:nsid w:val="077375AE"/>
    <w:multiLevelType w:val="hybridMultilevel"/>
    <w:tmpl w:val="EDA0A9EC"/>
    <w:lvl w:ilvl="0" w:tplc="04180005">
      <w:start w:val="1"/>
      <w:numFmt w:val="bullet"/>
      <w:lvlText w:val=""/>
      <w:lvlJc w:val="left"/>
      <w:pPr>
        <w:tabs>
          <w:tab w:val="num" w:pos="720"/>
        </w:tabs>
        <w:ind w:left="720" w:hanging="360"/>
      </w:pPr>
      <w:rPr>
        <w:rFonts w:ascii="Wingdings" w:hAnsi="Wingdings"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2A1510"/>
    <w:multiLevelType w:val="hybridMultilevel"/>
    <w:tmpl w:val="E92CDD70"/>
    <w:lvl w:ilvl="0" w:tplc="B9BE3BD6">
      <w:start w:val="4"/>
      <w:numFmt w:val="decimal"/>
      <w:lvlText w:val="%1"/>
      <w:lvlJc w:val="left"/>
      <w:pPr>
        <w:tabs>
          <w:tab w:val="num" w:pos="1800"/>
        </w:tabs>
        <w:ind w:left="1800" w:hanging="1080"/>
      </w:pPr>
      <w:rPr>
        <w:rFonts w:hint="default"/>
      </w:rPr>
    </w:lvl>
    <w:lvl w:ilvl="1" w:tplc="D17C4192">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A8F3997"/>
    <w:multiLevelType w:val="hybridMultilevel"/>
    <w:tmpl w:val="1C960890"/>
    <w:lvl w:ilvl="0" w:tplc="B9BE3BD6">
      <w:start w:val="4"/>
      <w:numFmt w:val="decimal"/>
      <w:lvlText w:val="%1"/>
      <w:lvlJc w:val="left"/>
      <w:pPr>
        <w:tabs>
          <w:tab w:val="num" w:pos="2520"/>
        </w:tabs>
        <w:ind w:left="2520" w:hanging="10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0B015368"/>
    <w:multiLevelType w:val="hybridMultilevel"/>
    <w:tmpl w:val="164E2680"/>
    <w:lvl w:ilvl="0" w:tplc="EFCE54FE">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0D7C6DB3"/>
    <w:multiLevelType w:val="hybridMultilevel"/>
    <w:tmpl w:val="7FAED7BE"/>
    <w:lvl w:ilvl="0" w:tplc="F4EA38D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17A729D2"/>
    <w:multiLevelType w:val="hybridMultilevel"/>
    <w:tmpl w:val="E87A202E"/>
    <w:lvl w:ilvl="0" w:tplc="F0B618B2">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8" w15:restartNumberingAfterBreak="0">
    <w:nsid w:val="1DDB1B4E"/>
    <w:multiLevelType w:val="hybridMultilevel"/>
    <w:tmpl w:val="068EEAB6"/>
    <w:lvl w:ilvl="0" w:tplc="21D2E7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4202FB"/>
    <w:multiLevelType w:val="hybridMultilevel"/>
    <w:tmpl w:val="23BC2A7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25A863AA"/>
    <w:multiLevelType w:val="hybridMultilevel"/>
    <w:tmpl w:val="0268BC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2577D9"/>
    <w:multiLevelType w:val="hybridMultilevel"/>
    <w:tmpl w:val="4F027782"/>
    <w:lvl w:ilvl="0" w:tplc="31B671A6">
      <w:start w:val="1"/>
      <w:numFmt w:val="lowerLetter"/>
      <w:lvlText w:val="%1."/>
      <w:lvlJc w:val="left"/>
      <w:pPr>
        <w:ind w:left="1776" w:hanging="360"/>
      </w:pPr>
      <w:rPr>
        <w:rFonts w:hint="default"/>
      </w:rPr>
    </w:lvl>
    <w:lvl w:ilvl="1" w:tplc="04090019" w:tentative="1">
      <w:start w:val="1"/>
      <w:numFmt w:val="lowerLetter"/>
      <w:lvlText w:val="%2."/>
      <w:lvlJc w:val="left"/>
      <w:pPr>
        <w:ind w:left="2496" w:hanging="360"/>
      </w:pPr>
    </w:lvl>
    <w:lvl w:ilvl="2" w:tplc="0409001B" w:tentative="1">
      <w:start w:val="1"/>
      <w:numFmt w:val="lowerRoman"/>
      <w:lvlText w:val="%3."/>
      <w:lvlJc w:val="right"/>
      <w:pPr>
        <w:ind w:left="3216" w:hanging="180"/>
      </w:pPr>
    </w:lvl>
    <w:lvl w:ilvl="3" w:tplc="0409000F" w:tentative="1">
      <w:start w:val="1"/>
      <w:numFmt w:val="decimal"/>
      <w:lvlText w:val="%4."/>
      <w:lvlJc w:val="left"/>
      <w:pPr>
        <w:ind w:left="3936" w:hanging="360"/>
      </w:pPr>
    </w:lvl>
    <w:lvl w:ilvl="4" w:tplc="04090019" w:tentative="1">
      <w:start w:val="1"/>
      <w:numFmt w:val="lowerLetter"/>
      <w:lvlText w:val="%5."/>
      <w:lvlJc w:val="left"/>
      <w:pPr>
        <w:ind w:left="4656" w:hanging="360"/>
      </w:pPr>
    </w:lvl>
    <w:lvl w:ilvl="5" w:tplc="0409001B" w:tentative="1">
      <w:start w:val="1"/>
      <w:numFmt w:val="lowerRoman"/>
      <w:lvlText w:val="%6."/>
      <w:lvlJc w:val="right"/>
      <w:pPr>
        <w:ind w:left="5376" w:hanging="180"/>
      </w:pPr>
    </w:lvl>
    <w:lvl w:ilvl="6" w:tplc="0409000F" w:tentative="1">
      <w:start w:val="1"/>
      <w:numFmt w:val="decimal"/>
      <w:lvlText w:val="%7."/>
      <w:lvlJc w:val="left"/>
      <w:pPr>
        <w:ind w:left="6096" w:hanging="360"/>
      </w:pPr>
    </w:lvl>
    <w:lvl w:ilvl="7" w:tplc="04090019" w:tentative="1">
      <w:start w:val="1"/>
      <w:numFmt w:val="lowerLetter"/>
      <w:lvlText w:val="%8."/>
      <w:lvlJc w:val="left"/>
      <w:pPr>
        <w:ind w:left="6816" w:hanging="360"/>
      </w:pPr>
    </w:lvl>
    <w:lvl w:ilvl="8" w:tplc="0409001B" w:tentative="1">
      <w:start w:val="1"/>
      <w:numFmt w:val="lowerRoman"/>
      <w:lvlText w:val="%9."/>
      <w:lvlJc w:val="right"/>
      <w:pPr>
        <w:ind w:left="7536" w:hanging="180"/>
      </w:pPr>
    </w:lvl>
  </w:abstractNum>
  <w:abstractNum w:abstractNumId="12" w15:restartNumberingAfterBreak="0">
    <w:nsid w:val="2A715E58"/>
    <w:multiLevelType w:val="hybridMultilevel"/>
    <w:tmpl w:val="9DF40844"/>
    <w:lvl w:ilvl="0" w:tplc="04180015">
      <w:start w:val="1"/>
      <w:numFmt w:val="upp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3" w15:restartNumberingAfterBreak="0">
    <w:nsid w:val="31391465"/>
    <w:multiLevelType w:val="hybridMultilevel"/>
    <w:tmpl w:val="0616DC6C"/>
    <w:lvl w:ilvl="0" w:tplc="FFFFFFFF">
      <w:start w:val="1"/>
      <w:numFmt w:val="lowerLetter"/>
      <w:lvlText w:val="%1."/>
      <w:lvlJc w:val="left"/>
      <w:pPr>
        <w:ind w:left="1530" w:hanging="360"/>
      </w:pPr>
    </w:lvl>
    <w:lvl w:ilvl="1" w:tplc="FFFFFFFF" w:tentative="1">
      <w:start w:val="1"/>
      <w:numFmt w:val="lowerLetter"/>
      <w:lvlText w:val="%2."/>
      <w:lvlJc w:val="left"/>
      <w:pPr>
        <w:ind w:left="2250" w:hanging="360"/>
      </w:pPr>
    </w:lvl>
    <w:lvl w:ilvl="2" w:tplc="FFFFFFFF" w:tentative="1">
      <w:start w:val="1"/>
      <w:numFmt w:val="lowerRoman"/>
      <w:lvlText w:val="%3."/>
      <w:lvlJc w:val="right"/>
      <w:pPr>
        <w:ind w:left="2970" w:hanging="180"/>
      </w:pPr>
    </w:lvl>
    <w:lvl w:ilvl="3" w:tplc="FFFFFFFF" w:tentative="1">
      <w:start w:val="1"/>
      <w:numFmt w:val="decimal"/>
      <w:lvlText w:val="%4."/>
      <w:lvlJc w:val="left"/>
      <w:pPr>
        <w:ind w:left="3690" w:hanging="360"/>
      </w:pPr>
    </w:lvl>
    <w:lvl w:ilvl="4" w:tplc="FFFFFFFF" w:tentative="1">
      <w:start w:val="1"/>
      <w:numFmt w:val="lowerLetter"/>
      <w:lvlText w:val="%5."/>
      <w:lvlJc w:val="left"/>
      <w:pPr>
        <w:ind w:left="4410" w:hanging="360"/>
      </w:pPr>
    </w:lvl>
    <w:lvl w:ilvl="5" w:tplc="FFFFFFFF" w:tentative="1">
      <w:start w:val="1"/>
      <w:numFmt w:val="lowerRoman"/>
      <w:lvlText w:val="%6."/>
      <w:lvlJc w:val="right"/>
      <w:pPr>
        <w:ind w:left="5130" w:hanging="180"/>
      </w:pPr>
    </w:lvl>
    <w:lvl w:ilvl="6" w:tplc="FFFFFFFF" w:tentative="1">
      <w:start w:val="1"/>
      <w:numFmt w:val="decimal"/>
      <w:lvlText w:val="%7."/>
      <w:lvlJc w:val="left"/>
      <w:pPr>
        <w:ind w:left="5850" w:hanging="360"/>
      </w:pPr>
    </w:lvl>
    <w:lvl w:ilvl="7" w:tplc="FFFFFFFF" w:tentative="1">
      <w:start w:val="1"/>
      <w:numFmt w:val="lowerLetter"/>
      <w:lvlText w:val="%8."/>
      <w:lvlJc w:val="left"/>
      <w:pPr>
        <w:ind w:left="6570" w:hanging="360"/>
      </w:pPr>
    </w:lvl>
    <w:lvl w:ilvl="8" w:tplc="FFFFFFFF" w:tentative="1">
      <w:start w:val="1"/>
      <w:numFmt w:val="lowerRoman"/>
      <w:lvlText w:val="%9."/>
      <w:lvlJc w:val="right"/>
      <w:pPr>
        <w:ind w:left="7290" w:hanging="180"/>
      </w:pPr>
    </w:lvl>
  </w:abstractNum>
  <w:abstractNum w:abstractNumId="14" w15:restartNumberingAfterBreak="0">
    <w:nsid w:val="32E838A7"/>
    <w:multiLevelType w:val="hybridMultilevel"/>
    <w:tmpl w:val="118A39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4A431F3"/>
    <w:multiLevelType w:val="hybridMultilevel"/>
    <w:tmpl w:val="F0EE9FC0"/>
    <w:lvl w:ilvl="0" w:tplc="B9BE3BD6">
      <w:start w:val="4"/>
      <w:numFmt w:val="decimal"/>
      <w:lvlText w:val="%1"/>
      <w:lvlJc w:val="left"/>
      <w:pPr>
        <w:tabs>
          <w:tab w:val="num" w:pos="2520"/>
        </w:tabs>
        <w:ind w:left="2520" w:hanging="10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3C9E32E3"/>
    <w:multiLevelType w:val="hybridMultilevel"/>
    <w:tmpl w:val="5A829292"/>
    <w:lvl w:ilvl="0" w:tplc="173241CA">
      <w:start w:val="13"/>
      <w:numFmt w:val="lowerLetter"/>
      <w:lvlText w:val="(%1)"/>
      <w:lvlJc w:val="left"/>
      <w:pPr>
        <w:tabs>
          <w:tab w:val="num" w:pos="1365"/>
        </w:tabs>
        <w:ind w:left="1365" w:hanging="465"/>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17" w15:restartNumberingAfterBreak="0">
    <w:nsid w:val="405248BF"/>
    <w:multiLevelType w:val="hybridMultilevel"/>
    <w:tmpl w:val="46E077A0"/>
    <w:lvl w:ilvl="0" w:tplc="BA4A4A2C">
      <w:start w:val="8"/>
      <w:numFmt w:val="bullet"/>
      <w:lvlText w:val="-"/>
      <w:lvlJc w:val="left"/>
      <w:pPr>
        <w:ind w:left="1495" w:hanging="360"/>
      </w:pPr>
      <w:rPr>
        <w:rFonts w:ascii="Tahoma" w:eastAsia="Times New Roman" w:hAnsi="Tahoma" w:cs="Tahoma"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7670534"/>
    <w:multiLevelType w:val="hybridMultilevel"/>
    <w:tmpl w:val="0AB2C37C"/>
    <w:lvl w:ilvl="0" w:tplc="E7EC04D8">
      <w:start w:val="1"/>
      <w:numFmt w:val="lowerLetter"/>
      <w:lvlText w:val="%1)"/>
      <w:lvlJc w:val="left"/>
      <w:pPr>
        <w:ind w:left="1410" w:hanging="360"/>
      </w:pPr>
      <w:rPr>
        <w:rFonts w:hint="default"/>
      </w:rPr>
    </w:lvl>
    <w:lvl w:ilvl="1" w:tplc="04090019" w:tentative="1">
      <w:start w:val="1"/>
      <w:numFmt w:val="lowerLetter"/>
      <w:lvlText w:val="%2."/>
      <w:lvlJc w:val="left"/>
      <w:pPr>
        <w:ind w:left="2130" w:hanging="360"/>
      </w:pPr>
    </w:lvl>
    <w:lvl w:ilvl="2" w:tplc="0409001B" w:tentative="1">
      <w:start w:val="1"/>
      <w:numFmt w:val="lowerRoman"/>
      <w:lvlText w:val="%3."/>
      <w:lvlJc w:val="right"/>
      <w:pPr>
        <w:ind w:left="2850" w:hanging="180"/>
      </w:pPr>
    </w:lvl>
    <w:lvl w:ilvl="3" w:tplc="0409000F" w:tentative="1">
      <w:start w:val="1"/>
      <w:numFmt w:val="decimal"/>
      <w:lvlText w:val="%4."/>
      <w:lvlJc w:val="left"/>
      <w:pPr>
        <w:ind w:left="3570" w:hanging="360"/>
      </w:pPr>
    </w:lvl>
    <w:lvl w:ilvl="4" w:tplc="04090019" w:tentative="1">
      <w:start w:val="1"/>
      <w:numFmt w:val="lowerLetter"/>
      <w:lvlText w:val="%5."/>
      <w:lvlJc w:val="left"/>
      <w:pPr>
        <w:ind w:left="4290" w:hanging="360"/>
      </w:pPr>
    </w:lvl>
    <w:lvl w:ilvl="5" w:tplc="0409001B" w:tentative="1">
      <w:start w:val="1"/>
      <w:numFmt w:val="lowerRoman"/>
      <w:lvlText w:val="%6."/>
      <w:lvlJc w:val="right"/>
      <w:pPr>
        <w:ind w:left="5010" w:hanging="180"/>
      </w:pPr>
    </w:lvl>
    <w:lvl w:ilvl="6" w:tplc="0409000F" w:tentative="1">
      <w:start w:val="1"/>
      <w:numFmt w:val="decimal"/>
      <w:lvlText w:val="%7."/>
      <w:lvlJc w:val="left"/>
      <w:pPr>
        <w:ind w:left="5730" w:hanging="360"/>
      </w:pPr>
    </w:lvl>
    <w:lvl w:ilvl="7" w:tplc="04090019" w:tentative="1">
      <w:start w:val="1"/>
      <w:numFmt w:val="lowerLetter"/>
      <w:lvlText w:val="%8."/>
      <w:lvlJc w:val="left"/>
      <w:pPr>
        <w:ind w:left="6450" w:hanging="360"/>
      </w:pPr>
    </w:lvl>
    <w:lvl w:ilvl="8" w:tplc="0409001B" w:tentative="1">
      <w:start w:val="1"/>
      <w:numFmt w:val="lowerRoman"/>
      <w:lvlText w:val="%9."/>
      <w:lvlJc w:val="right"/>
      <w:pPr>
        <w:ind w:left="7170" w:hanging="180"/>
      </w:pPr>
    </w:lvl>
  </w:abstractNum>
  <w:abstractNum w:abstractNumId="19" w15:restartNumberingAfterBreak="0">
    <w:nsid w:val="4B360964"/>
    <w:multiLevelType w:val="hybridMultilevel"/>
    <w:tmpl w:val="72801A8C"/>
    <w:lvl w:ilvl="0" w:tplc="4A46F5CA">
      <w:start w:val="1"/>
      <w:numFmt w:val="upperLetter"/>
      <w:lvlText w:val="%1."/>
      <w:lvlJc w:val="left"/>
      <w:pPr>
        <w:ind w:left="153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C50459"/>
    <w:multiLevelType w:val="hybridMultilevel"/>
    <w:tmpl w:val="A6323FB4"/>
    <w:lvl w:ilvl="0" w:tplc="04180015">
      <w:start w:val="1"/>
      <w:numFmt w:val="upperLetter"/>
      <w:lvlText w:val="%1."/>
      <w:lvlJc w:val="left"/>
      <w:pPr>
        <w:tabs>
          <w:tab w:val="num" w:pos="720"/>
        </w:tabs>
        <w:ind w:left="720" w:hanging="360"/>
      </w:pPr>
      <w:rPr>
        <w:rFonts w:hint="default"/>
      </w:rPr>
    </w:lvl>
    <w:lvl w:ilvl="1" w:tplc="04180011">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21" w15:restartNumberingAfterBreak="0">
    <w:nsid w:val="4D753B77"/>
    <w:multiLevelType w:val="hybridMultilevel"/>
    <w:tmpl w:val="0616DC6C"/>
    <w:lvl w:ilvl="0" w:tplc="04090019">
      <w:start w:val="1"/>
      <w:numFmt w:val="lowerLetter"/>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2" w15:restartNumberingAfterBreak="0">
    <w:nsid w:val="4ED3451D"/>
    <w:multiLevelType w:val="singleLevel"/>
    <w:tmpl w:val="4ED3451D"/>
    <w:lvl w:ilvl="0">
      <w:start w:val="1"/>
      <w:numFmt w:val="lowerLetter"/>
      <w:suff w:val="space"/>
      <w:lvlText w:val="%1)"/>
      <w:lvlJc w:val="left"/>
    </w:lvl>
  </w:abstractNum>
  <w:abstractNum w:abstractNumId="23" w15:restartNumberingAfterBreak="0">
    <w:nsid w:val="50BF05C9"/>
    <w:multiLevelType w:val="hybridMultilevel"/>
    <w:tmpl w:val="EC10C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6E26A4"/>
    <w:multiLevelType w:val="hybridMultilevel"/>
    <w:tmpl w:val="BE52D088"/>
    <w:lvl w:ilvl="0" w:tplc="03CE4B8C">
      <w:start w:val="1"/>
      <w:numFmt w:val="decimal"/>
      <w:lvlText w:val="%1."/>
      <w:lvlJc w:val="left"/>
      <w:pPr>
        <w:tabs>
          <w:tab w:val="num" w:pos="1710"/>
        </w:tabs>
        <w:ind w:left="1710" w:hanging="9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55C52C3D"/>
    <w:multiLevelType w:val="hybridMultilevel"/>
    <w:tmpl w:val="95403372"/>
    <w:lvl w:ilvl="0" w:tplc="FECC5DE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9822B18"/>
    <w:multiLevelType w:val="hybridMultilevel"/>
    <w:tmpl w:val="25465000"/>
    <w:lvl w:ilvl="0" w:tplc="AC887C62">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27" w15:restartNumberingAfterBreak="0">
    <w:nsid w:val="6053166C"/>
    <w:multiLevelType w:val="multilevel"/>
    <w:tmpl w:val="C29083C8"/>
    <w:lvl w:ilvl="0">
      <w:start w:val="15"/>
      <w:numFmt w:val="decimal"/>
      <w:lvlText w:val="%1."/>
      <w:lvlJc w:val="left"/>
      <w:pPr>
        <w:ind w:left="480" w:hanging="480"/>
      </w:pPr>
      <w:rPr>
        <w:rFonts w:hint="default"/>
      </w:rPr>
    </w:lvl>
    <w:lvl w:ilvl="1">
      <w:start w:val="3"/>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8" w15:restartNumberingAfterBreak="0">
    <w:nsid w:val="6586195D"/>
    <w:multiLevelType w:val="hybridMultilevel"/>
    <w:tmpl w:val="9F9A7E1C"/>
    <w:lvl w:ilvl="0" w:tplc="33103AAE">
      <w:start w:val="11"/>
      <w:numFmt w:val="decimal"/>
      <w:lvlText w:val="(%1)"/>
      <w:lvlJc w:val="left"/>
      <w:pPr>
        <w:ind w:left="760" w:hanging="4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CC15A2"/>
    <w:multiLevelType w:val="hybridMultilevel"/>
    <w:tmpl w:val="208CDC04"/>
    <w:lvl w:ilvl="0" w:tplc="F4EA38D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69F3503E"/>
    <w:multiLevelType w:val="hybridMultilevel"/>
    <w:tmpl w:val="38FEE940"/>
    <w:lvl w:ilvl="0" w:tplc="BA4A4A2C">
      <w:start w:val="8"/>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BB4C5B"/>
    <w:multiLevelType w:val="hybridMultilevel"/>
    <w:tmpl w:val="FEE6490A"/>
    <w:lvl w:ilvl="0" w:tplc="29AABCE0">
      <w:start w:val="1"/>
      <w:numFmt w:val="decimal"/>
      <w:lvlText w:val="XV.%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1D74EF"/>
    <w:multiLevelType w:val="hybridMultilevel"/>
    <w:tmpl w:val="3DCC17FC"/>
    <w:lvl w:ilvl="0" w:tplc="6408DBD8">
      <w:start w:val="2"/>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045A12"/>
    <w:multiLevelType w:val="hybridMultilevel"/>
    <w:tmpl w:val="4874DDF6"/>
    <w:lvl w:ilvl="0" w:tplc="B9BE3BD6">
      <w:start w:val="4"/>
      <w:numFmt w:val="decimal"/>
      <w:lvlText w:val="%1"/>
      <w:lvlJc w:val="left"/>
      <w:pPr>
        <w:tabs>
          <w:tab w:val="num" w:pos="3240"/>
        </w:tabs>
        <w:ind w:left="3240" w:hanging="108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4" w15:restartNumberingAfterBreak="0">
    <w:nsid w:val="73426C36"/>
    <w:multiLevelType w:val="hybridMultilevel"/>
    <w:tmpl w:val="4982927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446E35"/>
    <w:multiLevelType w:val="hybridMultilevel"/>
    <w:tmpl w:val="7820FF18"/>
    <w:lvl w:ilvl="0" w:tplc="5BA2CB30">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6" w15:restartNumberingAfterBreak="0">
    <w:nsid w:val="7CE78D08"/>
    <w:multiLevelType w:val="singleLevel"/>
    <w:tmpl w:val="7CE78D08"/>
    <w:lvl w:ilvl="0">
      <w:start w:val="1"/>
      <w:numFmt w:val="lowerLetter"/>
      <w:suff w:val="space"/>
      <w:lvlText w:val="%1)"/>
      <w:lvlJc w:val="left"/>
      <w:pPr>
        <w:ind w:left="0" w:firstLine="0"/>
      </w:pPr>
    </w:lvl>
  </w:abstractNum>
  <w:num w:numId="1" w16cid:durableId="432743719">
    <w:abstractNumId w:val="36"/>
  </w:num>
  <w:num w:numId="2" w16cid:durableId="1986540454">
    <w:abstractNumId w:val="22"/>
  </w:num>
  <w:num w:numId="3" w16cid:durableId="1507744845">
    <w:abstractNumId w:val="14"/>
  </w:num>
  <w:num w:numId="4" w16cid:durableId="1027868476">
    <w:abstractNumId w:val="9"/>
  </w:num>
  <w:num w:numId="5" w16cid:durableId="1105542181">
    <w:abstractNumId w:val="24"/>
  </w:num>
  <w:num w:numId="6" w16cid:durableId="636833938">
    <w:abstractNumId w:val="6"/>
  </w:num>
  <w:num w:numId="7" w16cid:durableId="937371001">
    <w:abstractNumId w:val="29"/>
  </w:num>
  <w:num w:numId="8" w16cid:durableId="1347290197">
    <w:abstractNumId w:val="3"/>
  </w:num>
  <w:num w:numId="9" w16cid:durableId="1374770173">
    <w:abstractNumId w:val="16"/>
  </w:num>
  <w:num w:numId="10" w16cid:durableId="1763332680">
    <w:abstractNumId w:val="15"/>
  </w:num>
  <w:num w:numId="11" w16cid:durableId="1721392382">
    <w:abstractNumId w:val="4"/>
  </w:num>
  <w:num w:numId="12" w16cid:durableId="1490901272">
    <w:abstractNumId w:val="33"/>
  </w:num>
  <w:num w:numId="13" w16cid:durableId="597373379">
    <w:abstractNumId w:val="25"/>
  </w:num>
  <w:num w:numId="14" w16cid:durableId="1013344381">
    <w:abstractNumId w:val="0"/>
  </w:num>
  <w:num w:numId="15" w16cid:durableId="1632125550">
    <w:abstractNumId w:val="8"/>
  </w:num>
  <w:num w:numId="16" w16cid:durableId="1033307737">
    <w:abstractNumId w:val="12"/>
  </w:num>
  <w:num w:numId="17" w16cid:durableId="960724717">
    <w:abstractNumId w:val="2"/>
  </w:num>
  <w:num w:numId="18" w16cid:durableId="595290608">
    <w:abstractNumId w:val="20"/>
  </w:num>
  <w:num w:numId="19" w16cid:durableId="1684044176">
    <w:abstractNumId w:val="17"/>
  </w:num>
  <w:num w:numId="20" w16cid:durableId="1786777583">
    <w:abstractNumId w:val="10"/>
  </w:num>
  <w:num w:numId="21" w16cid:durableId="33312545">
    <w:abstractNumId w:val="34"/>
  </w:num>
  <w:num w:numId="22" w16cid:durableId="1629823656">
    <w:abstractNumId w:val="21"/>
  </w:num>
  <w:num w:numId="23" w16cid:durableId="1328287949">
    <w:abstractNumId w:val="18"/>
  </w:num>
  <w:num w:numId="24" w16cid:durableId="933709893">
    <w:abstractNumId w:val="19"/>
  </w:num>
  <w:num w:numId="25" w16cid:durableId="1306592961">
    <w:abstractNumId w:val="13"/>
  </w:num>
  <w:num w:numId="26" w16cid:durableId="1082414575">
    <w:abstractNumId w:val="30"/>
  </w:num>
  <w:num w:numId="27" w16cid:durableId="1831829408">
    <w:abstractNumId w:val="31"/>
  </w:num>
  <w:num w:numId="28" w16cid:durableId="125511001">
    <w:abstractNumId w:val="1"/>
  </w:num>
  <w:num w:numId="29" w16cid:durableId="102388759">
    <w:abstractNumId w:val="27"/>
  </w:num>
  <w:num w:numId="30" w16cid:durableId="554505650">
    <w:abstractNumId w:val="5"/>
  </w:num>
  <w:num w:numId="31" w16cid:durableId="1383208618">
    <w:abstractNumId w:val="32"/>
  </w:num>
  <w:num w:numId="32" w16cid:durableId="905649077">
    <w:abstractNumId w:val="11"/>
  </w:num>
  <w:num w:numId="33" w16cid:durableId="464273263">
    <w:abstractNumId w:val="26"/>
  </w:num>
  <w:num w:numId="34" w16cid:durableId="904334216">
    <w:abstractNumId w:val="28"/>
  </w:num>
  <w:num w:numId="35" w16cid:durableId="791751186">
    <w:abstractNumId w:val="35"/>
  </w:num>
  <w:num w:numId="36" w16cid:durableId="529031470">
    <w:abstractNumId w:val="7"/>
  </w:num>
  <w:num w:numId="37" w16cid:durableId="12098734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206"/>
    <w:rsid w:val="002304AB"/>
    <w:rsid w:val="0026591A"/>
    <w:rsid w:val="00352577"/>
    <w:rsid w:val="00362C13"/>
    <w:rsid w:val="003E4BD1"/>
    <w:rsid w:val="007431D2"/>
    <w:rsid w:val="007A5A7D"/>
    <w:rsid w:val="00960506"/>
    <w:rsid w:val="009B3C77"/>
    <w:rsid w:val="009B5EEB"/>
    <w:rsid w:val="00A57C46"/>
    <w:rsid w:val="00DC63D4"/>
    <w:rsid w:val="00F80B1B"/>
    <w:rsid w:val="00FC3206"/>
  </w:rsids>
  <m:mathPr>
    <m:mathFont m:val="Cambria Math"/>
    <m:brkBin m:val="before"/>
    <m:brkBinSub m:val="--"/>
    <m:smallFrac m:val="0"/>
    <m:dispDef/>
    <m:lMargin m:val="0"/>
    <m:rMargin m:val="0"/>
    <m:defJc m:val="centerGroup"/>
    <m:wrapIndent m:val="1440"/>
    <m:intLim m:val="subSup"/>
    <m:naryLim m:val="undOvr"/>
  </m:mathPr>
  <w:themeFontLang w:val="en-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25180"/>
  <w15:chartTrackingRefBased/>
  <w15:docId w15:val="{0673169A-FECC-D840-8E28-71AE6700A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FC32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FC32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FC32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nhideWhenUsed/>
    <w:qFormat/>
    <w:rsid w:val="00FC32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C32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32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32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32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32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32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FC32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C32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rsid w:val="00FC32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C32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32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32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32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3206"/>
    <w:rPr>
      <w:rFonts w:eastAsiaTheme="majorEastAsia" w:cstheme="majorBidi"/>
      <w:color w:val="272727" w:themeColor="text1" w:themeTint="D8"/>
    </w:rPr>
  </w:style>
  <w:style w:type="paragraph" w:styleId="Title">
    <w:name w:val="Title"/>
    <w:basedOn w:val="Normal"/>
    <w:next w:val="Normal"/>
    <w:link w:val="TitleChar"/>
    <w:uiPriority w:val="10"/>
    <w:qFormat/>
    <w:rsid w:val="00FC32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32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32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32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3206"/>
    <w:pPr>
      <w:spacing w:before="160"/>
      <w:jc w:val="center"/>
    </w:pPr>
    <w:rPr>
      <w:i/>
      <w:iCs/>
      <w:color w:val="404040" w:themeColor="text1" w:themeTint="BF"/>
    </w:rPr>
  </w:style>
  <w:style w:type="character" w:customStyle="1" w:styleId="QuoteChar">
    <w:name w:val="Quote Char"/>
    <w:basedOn w:val="DefaultParagraphFont"/>
    <w:link w:val="Quote"/>
    <w:uiPriority w:val="29"/>
    <w:rsid w:val="00FC3206"/>
    <w:rPr>
      <w:i/>
      <w:iCs/>
      <w:color w:val="404040" w:themeColor="text1" w:themeTint="BF"/>
    </w:rPr>
  </w:style>
  <w:style w:type="paragraph" w:styleId="ListParagraph">
    <w:name w:val="List Paragraph"/>
    <w:basedOn w:val="Normal"/>
    <w:uiPriority w:val="34"/>
    <w:qFormat/>
    <w:rsid w:val="00FC3206"/>
    <w:pPr>
      <w:ind w:left="720"/>
      <w:contextualSpacing/>
    </w:pPr>
  </w:style>
  <w:style w:type="character" w:styleId="IntenseEmphasis">
    <w:name w:val="Intense Emphasis"/>
    <w:basedOn w:val="DefaultParagraphFont"/>
    <w:uiPriority w:val="21"/>
    <w:qFormat/>
    <w:rsid w:val="00FC3206"/>
    <w:rPr>
      <w:i/>
      <w:iCs/>
      <w:color w:val="0F4761" w:themeColor="accent1" w:themeShade="BF"/>
    </w:rPr>
  </w:style>
  <w:style w:type="paragraph" w:styleId="IntenseQuote">
    <w:name w:val="Intense Quote"/>
    <w:basedOn w:val="Normal"/>
    <w:next w:val="Normal"/>
    <w:link w:val="IntenseQuoteChar"/>
    <w:uiPriority w:val="30"/>
    <w:qFormat/>
    <w:rsid w:val="00FC32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3206"/>
    <w:rPr>
      <w:i/>
      <w:iCs/>
      <w:color w:val="0F4761" w:themeColor="accent1" w:themeShade="BF"/>
    </w:rPr>
  </w:style>
  <w:style w:type="character" w:styleId="IntenseReference">
    <w:name w:val="Intense Reference"/>
    <w:basedOn w:val="DefaultParagraphFont"/>
    <w:uiPriority w:val="32"/>
    <w:qFormat/>
    <w:rsid w:val="00FC3206"/>
    <w:rPr>
      <w:b/>
      <w:bCs/>
      <w:smallCaps/>
      <w:color w:val="0F4761" w:themeColor="accent1" w:themeShade="BF"/>
      <w:spacing w:val="5"/>
    </w:rPr>
  </w:style>
  <w:style w:type="character" w:styleId="CommentReference">
    <w:name w:val="annotation reference"/>
    <w:basedOn w:val="DefaultParagraphFont"/>
    <w:uiPriority w:val="99"/>
    <w:semiHidden/>
    <w:unhideWhenUsed/>
    <w:rsid w:val="00FC3206"/>
    <w:rPr>
      <w:sz w:val="16"/>
      <w:szCs w:val="16"/>
    </w:rPr>
  </w:style>
  <w:style w:type="paragraph" w:styleId="CommentText">
    <w:name w:val="annotation text"/>
    <w:basedOn w:val="Normal"/>
    <w:link w:val="CommentTextChar"/>
    <w:uiPriority w:val="99"/>
    <w:unhideWhenUsed/>
    <w:rsid w:val="00FC3206"/>
    <w:pPr>
      <w:spacing w:before="120" w:after="0" w:line="240" w:lineRule="auto"/>
      <w:ind w:firstLine="340"/>
      <w:jc w:val="both"/>
    </w:pPr>
    <w:rPr>
      <w:rFonts w:ascii="Arial" w:eastAsia="Times New Roman" w:hAnsi="Arial" w:cs="Times New Roman"/>
      <w:kern w:val="0"/>
      <w:sz w:val="20"/>
      <w:szCs w:val="20"/>
      <w:lang w:val="en-US"/>
      <w14:ligatures w14:val="none"/>
    </w:rPr>
  </w:style>
  <w:style w:type="character" w:customStyle="1" w:styleId="CommentTextChar">
    <w:name w:val="Comment Text Char"/>
    <w:basedOn w:val="DefaultParagraphFont"/>
    <w:link w:val="CommentText"/>
    <w:uiPriority w:val="99"/>
    <w:rsid w:val="00FC3206"/>
    <w:rPr>
      <w:rFonts w:ascii="Arial" w:eastAsia="Times New Roman" w:hAnsi="Arial" w:cs="Times New Roman"/>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FC3206"/>
    <w:rPr>
      <w:b/>
      <w:bCs/>
    </w:rPr>
  </w:style>
  <w:style w:type="character" w:customStyle="1" w:styleId="CommentSubjectChar">
    <w:name w:val="Comment Subject Char"/>
    <w:basedOn w:val="CommentTextChar"/>
    <w:link w:val="CommentSubject"/>
    <w:uiPriority w:val="99"/>
    <w:semiHidden/>
    <w:rsid w:val="00FC3206"/>
    <w:rPr>
      <w:rFonts w:ascii="Arial" w:eastAsia="Times New Roman" w:hAnsi="Arial" w:cs="Times New Roman"/>
      <w:b/>
      <w:bCs/>
      <w:kern w:val="0"/>
      <w:sz w:val="20"/>
      <w:szCs w:val="20"/>
      <w:lang w:val="en-US"/>
      <w14:ligatures w14:val="none"/>
    </w:rPr>
  </w:style>
  <w:style w:type="paragraph" w:styleId="BalloonText">
    <w:name w:val="Balloon Text"/>
    <w:basedOn w:val="Normal"/>
    <w:link w:val="BalloonTextChar"/>
    <w:uiPriority w:val="99"/>
    <w:semiHidden/>
    <w:unhideWhenUsed/>
    <w:rsid w:val="00FC3206"/>
    <w:pPr>
      <w:spacing w:after="0" w:line="240" w:lineRule="auto"/>
      <w:ind w:firstLine="340"/>
      <w:jc w:val="both"/>
    </w:pPr>
    <w:rPr>
      <w:rFonts w:ascii="Segoe UI" w:eastAsia="Times New Roman" w:hAnsi="Segoe UI" w:cs="Segoe UI"/>
      <w:kern w:val="0"/>
      <w:sz w:val="18"/>
      <w:szCs w:val="18"/>
      <w:lang w:val="en-US"/>
      <w14:ligatures w14:val="none"/>
    </w:rPr>
  </w:style>
  <w:style w:type="character" w:customStyle="1" w:styleId="BalloonTextChar">
    <w:name w:val="Balloon Text Char"/>
    <w:basedOn w:val="DefaultParagraphFont"/>
    <w:link w:val="BalloonText"/>
    <w:uiPriority w:val="99"/>
    <w:semiHidden/>
    <w:rsid w:val="00FC3206"/>
    <w:rPr>
      <w:rFonts w:ascii="Segoe UI" w:eastAsia="Times New Roman" w:hAnsi="Segoe UI" w:cs="Segoe UI"/>
      <w:kern w:val="0"/>
      <w:sz w:val="18"/>
      <w:szCs w:val="18"/>
      <w:lang w:val="en-US"/>
      <w14:ligatures w14:val="none"/>
    </w:rPr>
  </w:style>
  <w:style w:type="paragraph" w:styleId="FootnoteText">
    <w:name w:val="footnote text"/>
    <w:basedOn w:val="Normal"/>
    <w:link w:val="FootnoteTextChar"/>
    <w:semiHidden/>
    <w:unhideWhenUsed/>
    <w:rsid w:val="00FC3206"/>
    <w:pPr>
      <w:spacing w:after="0" w:line="240" w:lineRule="auto"/>
      <w:ind w:firstLine="340"/>
      <w:jc w:val="both"/>
    </w:pPr>
    <w:rPr>
      <w:rFonts w:ascii="Arial" w:eastAsia="Times New Roman" w:hAnsi="Arial" w:cs="Times New Roman"/>
      <w:kern w:val="0"/>
      <w:sz w:val="20"/>
      <w:szCs w:val="20"/>
      <w:lang w:val="en-US"/>
      <w14:ligatures w14:val="none"/>
    </w:rPr>
  </w:style>
  <w:style w:type="character" w:customStyle="1" w:styleId="FootnoteTextChar">
    <w:name w:val="Footnote Text Char"/>
    <w:basedOn w:val="DefaultParagraphFont"/>
    <w:link w:val="FootnoteText"/>
    <w:semiHidden/>
    <w:rsid w:val="00FC3206"/>
    <w:rPr>
      <w:rFonts w:ascii="Arial" w:eastAsia="Times New Roman" w:hAnsi="Arial" w:cs="Times New Roman"/>
      <w:kern w:val="0"/>
      <w:sz w:val="20"/>
      <w:szCs w:val="20"/>
      <w:lang w:val="en-US"/>
      <w14:ligatures w14:val="none"/>
    </w:rPr>
  </w:style>
  <w:style w:type="character" w:styleId="FootnoteReference">
    <w:name w:val="footnote reference"/>
    <w:basedOn w:val="DefaultParagraphFont"/>
    <w:semiHidden/>
    <w:unhideWhenUsed/>
    <w:rsid w:val="00FC3206"/>
    <w:rPr>
      <w:vertAlign w:val="superscript"/>
    </w:rPr>
  </w:style>
  <w:style w:type="paragraph" w:customStyle="1" w:styleId="al">
    <w:name w:val="a_l"/>
    <w:basedOn w:val="Normal"/>
    <w:rsid w:val="00FC3206"/>
    <w:pPr>
      <w:spacing w:before="100" w:beforeAutospacing="1" w:after="100" w:afterAutospacing="1" w:line="240" w:lineRule="auto"/>
    </w:pPr>
    <w:rPr>
      <w:rFonts w:ascii="Times New Roman" w:eastAsia="Times New Roman" w:hAnsi="Times New Roman" w:cs="Times New Roman"/>
      <w:kern w:val="0"/>
      <w:lang w:val="ro-RO" w:eastAsia="ro-RO"/>
      <w14:ligatures w14:val="none"/>
    </w:rPr>
  </w:style>
  <w:style w:type="character" w:styleId="Hyperlink">
    <w:name w:val="Hyperlink"/>
    <w:basedOn w:val="DefaultParagraphFont"/>
    <w:uiPriority w:val="99"/>
    <w:unhideWhenUsed/>
    <w:rsid w:val="00FC3206"/>
    <w:rPr>
      <w:color w:val="0000FF"/>
      <w:u w:val="single"/>
    </w:rPr>
  </w:style>
  <w:style w:type="paragraph" w:styleId="NoSpacing">
    <w:name w:val="No Spacing"/>
    <w:uiPriority w:val="1"/>
    <w:qFormat/>
    <w:rsid w:val="00FC3206"/>
    <w:pPr>
      <w:spacing w:after="0" w:line="240" w:lineRule="auto"/>
      <w:ind w:firstLine="340"/>
      <w:jc w:val="both"/>
    </w:pPr>
    <w:rPr>
      <w:rFonts w:ascii="Arial" w:eastAsia="Times New Roman" w:hAnsi="Arial" w:cs="Times New Roman"/>
      <w:noProof/>
      <w:kern w:val="0"/>
      <w:sz w:val="28"/>
      <w:lang w:val="en-US"/>
      <w14:ligatures w14:val="none"/>
    </w:rPr>
  </w:style>
  <w:style w:type="paragraph" w:styleId="Header">
    <w:name w:val="header"/>
    <w:basedOn w:val="Normal"/>
    <w:link w:val="HeaderChar"/>
    <w:uiPriority w:val="99"/>
    <w:unhideWhenUsed/>
    <w:rsid w:val="00FC3206"/>
    <w:pPr>
      <w:tabs>
        <w:tab w:val="center" w:pos="4536"/>
        <w:tab w:val="right" w:pos="9072"/>
      </w:tabs>
      <w:spacing w:after="0" w:line="240" w:lineRule="auto"/>
      <w:ind w:firstLine="340"/>
      <w:jc w:val="both"/>
    </w:pPr>
    <w:rPr>
      <w:rFonts w:ascii="Arial" w:eastAsia="Times New Roman" w:hAnsi="Arial" w:cs="Times New Roman"/>
      <w:kern w:val="0"/>
      <w:sz w:val="28"/>
      <w:lang w:val="en-US"/>
      <w14:ligatures w14:val="none"/>
    </w:rPr>
  </w:style>
  <w:style w:type="character" w:customStyle="1" w:styleId="HeaderChar">
    <w:name w:val="Header Char"/>
    <w:basedOn w:val="DefaultParagraphFont"/>
    <w:link w:val="Header"/>
    <w:uiPriority w:val="99"/>
    <w:rsid w:val="00FC3206"/>
    <w:rPr>
      <w:rFonts w:ascii="Arial" w:eastAsia="Times New Roman" w:hAnsi="Arial" w:cs="Times New Roman"/>
      <w:kern w:val="0"/>
      <w:sz w:val="28"/>
      <w:lang w:val="en-US"/>
      <w14:ligatures w14:val="none"/>
    </w:rPr>
  </w:style>
  <w:style w:type="paragraph" w:styleId="Footer">
    <w:name w:val="footer"/>
    <w:basedOn w:val="Normal"/>
    <w:link w:val="FooterChar"/>
    <w:unhideWhenUsed/>
    <w:rsid w:val="00FC3206"/>
    <w:pPr>
      <w:tabs>
        <w:tab w:val="center" w:pos="4536"/>
        <w:tab w:val="right" w:pos="9072"/>
      </w:tabs>
      <w:spacing w:after="0" w:line="240" w:lineRule="auto"/>
      <w:ind w:firstLine="340"/>
      <w:jc w:val="both"/>
    </w:pPr>
    <w:rPr>
      <w:rFonts w:ascii="Arial" w:eastAsia="Times New Roman" w:hAnsi="Arial" w:cs="Times New Roman"/>
      <w:kern w:val="0"/>
      <w:sz w:val="28"/>
      <w:lang w:val="en-US"/>
      <w14:ligatures w14:val="none"/>
    </w:rPr>
  </w:style>
  <w:style w:type="character" w:customStyle="1" w:styleId="FooterChar">
    <w:name w:val="Footer Char"/>
    <w:basedOn w:val="DefaultParagraphFont"/>
    <w:link w:val="Footer"/>
    <w:rsid w:val="00FC3206"/>
    <w:rPr>
      <w:rFonts w:ascii="Arial" w:eastAsia="Times New Roman" w:hAnsi="Arial" w:cs="Times New Roman"/>
      <w:kern w:val="0"/>
      <w:sz w:val="28"/>
      <w:lang w:val="en-US"/>
      <w14:ligatures w14:val="none"/>
    </w:rPr>
  </w:style>
  <w:style w:type="paragraph" w:styleId="TOC1">
    <w:name w:val="toc 1"/>
    <w:basedOn w:val="Normal"/>
    <w:next w:val="Normal"/>
    <w:autoRedefine/>
    <w:uiPriority w:val="39"/>
    <w:unhideWhenUsed/>
    <w:rsid w:val="00FC3206"/>
    <w:pPr>
      <w:tabs>
        <w:tab w:val="right" w:leader="dot" w:pos="9062"/>
      </w:tabs>
      <w:adjustRightInd w:val="0"/>
      <w:snapToGrid w:val="0"/>
      <w:spacing w:before="120" w:after="100" w:line="240" w:lineRule="auto"/>
      <w:ind w:right="221"/>
      <w:jc w:val="both"/>
    </w:pPr>
    <w:rPr>
      <w:rFonts w:ascii="Times New Roman" w:eastAsia="Times New Roman" w:hAnsi="Times New Roman" w:cs="Times New Roman"/>
      <w:color w:val="0D0D0D" w:themeColor="text1" w:themeTint="F2"/>
      <w:kern w:val="0"/>
      <w:lang w:val="en-US"/>
      <w14:ligatures w14:val="none"/>
    </w:rPr>
  </w:style>
  <w:style w:type="character" w:styleId="FollowedHyperlink">
    <w:name w:val="FollowedHyperlink"/>
    <w:basedOn w:val="DefaultParagraphFont"/>
    <w:uiPriority w:val="99"/>
    <w:semiHidden/>
    <w:unhideWhenUsed/>
    <w:rsid w:val="00FC3206"/>
    <w:rPr>
      <w:color w:val="96607D" w:themeColor="followedHyperlink"/>
      <w:u w:val="single"/>
    </w:rPr>
  </w:style>
  <w:style w:type="paragraph" w:styleId="BodyText">
    <w:name w:val="Body Text"/>
    <w:basedOn w:val="Normal"/>
    <w:link w:val="BodyTextChar"/>
    <w:rsid w:val="00FC3206"/>
    <w:pPr>
      <w:spacing w:after="0" w:line="240" w:lineRule="auto"/>
      <w:jc w:val="center"/>
    </w:pPr>
    <w:rPr>
      <w:rFonts w:ascii="Arial" w:eastAsia="Times New Roman" w:hAnsi="Arial" w:cs="Arial"/>
      <w:b/>
      <w:bCs/>
      <w:kern w:val="0"/>
      <w:sz w:val="32"/>
      <w:lang w:val="ro-RO"/>
      <w14:ligatures w14:val="none"/>
    </w:rPr>
  </w:style>
  <w:style w:type="character" w:customStyle="1" w:styleId="BodyTextChar">
    <w:name w:val="Body Text Char"/>
    <w:basedOn w:val="DefaultParagraphFont"/>
    <w:link w:val="BodyText"/>
    <w:rsid w:val="00FC3206"/>
    <w:rPr>
      <w:rFonts w:ascii="Arial" w:eastAsia="Times New Roman" w:hAnsi="Arial" w:cs="Arial"/>
      <w:b/>
      <w:bCs/>
      <w:kern w:val="0"/>
      <w:sz w:val="32"/>
      <w:lang w:val="ro-RO"/>
      <w14:ligatures w14:val="none"/>
    </w:rPr>
  </w:style>
  <w:style w:type="paragraph" w:styleId="BodyText2">
    <w:name w:val="Body Text 2"/>
    <w:basedOn w:val="Normal"/>
    <w:link w:val="BodyText2Char"/>
    <w:rsid w:val="00FC3206"/>
    <w:pPr>
      <w:spacing w:after="0" w:line="240" w:lineRule="auto"/>
    </w:pPr>
    <w:rPr>
      <w:rFonts w:ascii="Arial" w:eastAsia="Times New Roman" w:hAnsi="Arial" w:cs="Arial"/>
      <w:bCs/>
      <w:kern w:val="0"/>
      <w:sz w:val="22"/>
      <w:lang w:val="ro-RO"/>
      <w14:ligatures w14:val="none"/>
    </w:rPr>
  </w:style>
  <w:style w:type="character" w:customStyle="1" w:styleId="BodyText2Char">
    <w:name w:val="Body Text 2 Char"/>
    <w:basedOn w:val="DefaultParagraphFont"/>
    <w:link w:val="BodyText2"/>
    <w:rsid w:val="00FC3206"/>
    <w:rPr>
      <w:rFonts w:ascii="Arial" w:eastAsia="Times New Roman" w:hAnsi="Arial" w:cs="Arial"/>
      <w:bCs/>
      <w:kern w:val="0"/>
      <w:sz w:val="22"/>
      <w:lang w:val="ro-RO"/>
      <w14:ligatures w14:val="none"/>
    </w:rPr>
  </w:style>
  <w:style w:type="paragraph" w:styleId="BodyText3">
    <w:name w:val="Body Text 3"/>
    <w:basedOn w:val="Normal"/>
    <w:link w:val="BodyText3Char"/>
    <w:rsid w:val="00FC3206"/>
    <w:pPr>
      <w:spacing w:after="0" w:line="240" w:lineRule="auto"/>
      <w:jc w:val="both"/>
    </w:pPr>
    <w:rPr>
      <w:rFonts w:ascii="Arial" w:eastAsia="Times New Roman" w:hAnsi="Arial" w:cs="Arial"/>
      <w:bCs/>
      <w:kern w:val="0"/>
      <w:sz w:val="22"/>
      <w:lang w:val="ro-RO"/>
      <w14:ligatures w14:val="none"/>
    </w:rPr>
  </w:style>
  <w:style w:type="character" w:customStyle="1" w:styleId="BodyText3Char">
    <w:name w:val="Body Text 3 Char"/>
    <w:basedOn w:val="DefaultParagraphFont"/>
    <w:link w:val="BodyText3"/>
    <w:rsid w:val="00FC3206"/>
    <w:rPr>
      <w:rFonts w:ascii="Arial" w:eastAsia="Times New Roman" w:hAnsi="Arial" w:cs="Arial"/>
      <w:bCs/>
      <w:kern w:val="0"/>
      <w:sz w:val="22"/>
      <w:lang w:val="ro-RO"/>
      <w14:ligatures w14:val="none"/>
    </w:rPr>
  </w:style>
  <w:style w:type="character" w:styleId="PageNumber">
    <w:name w:val="page number"/>
    <w:basedOn w:val="DefaultParagraphFont"/>
    <w:rsid w:val="00FC3206"/>
  </w:style>
  <w:style w:type="table" w:styleId="TableGrid">
    <w:name w:val="Table Grid"/>
    <w:basedOn w:val="TableNormal"/>
    <w:uiPriority w:val="39"/>
    <w:rsid w:val="00FC3206"/>
    <w:pPr>
      <w:spacing w:after="0" w:line="240" w:lineRule="auto"/>
    </w:pPr>
    <w:rPr>
      <w:kern w:val="0"/>
      <w:sz w:val="22"/>
      <w:szCs w:val="22"/>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C320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CDD003-F6C1-0347-B115-B2AD34F1B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8</Pages>
  <Words>3443</Words>
  <Characters>19627</Characters>
  <Application>Microsoft Office Word</Application>
  <DocSecurity>0</DocSecurity>
  <Lines>163</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Nagy</dc:creator>
  <cp:keywords/>
  <dc:description/>
  <cp:lastModifiedBy>Oana Nagy</cp:lastModifiedBy>
  <cp:revision>5</cp:revision>
  <dcterms:created xsi:type="dcterms:W3CDTF">2025-11-19T18:32:00Z</dcterms:created>
  <dcterms:modified xsi:type="dcterms:W3CDTF">2025-11-20T14:27:00Z</dcterms:modified>
</cp:coreProperties>
</file>